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C3E5" w14:textId="361A121C" w:rsidR="00FE5F4C" w:rsidRDefault="00FE5F4C" w:rsidP="00FE5F4C">
      <w:pPr>
        <w:jc w:val="center"/>
        <w:rPr>
          <w:rFonts w:ascii="Times New Roman" w:hAnsi="Times New Roman" w:cs="Times New Roman"/>
          <w:sz w:val="28"/>
          <w:szCs w:val="28"/>
        </w:rPr>
      </w:pPr>
      <w:r w:rsidRPr="002F41A5">
        <w:rPr>
          <w:rFonts w:ascii="Times New Roman" w:hAnsi="Times New Roman" w:cs="Times New Roman"/>
          <w:sz w:val="28"/>
          <w:szCs w:val="28"/>
        </w:rPr>
        <w:t xml:space="preserve">The </w:t>
      </w:r>
      <w:r w:rsidR="002F41A5">
        <w:rPr>
          <w:rFonts w:ascii="Times New Roman" w:hAnsi="Times New Roman" w:cs="Times New Roman"/>
          <w:sz w:val="28"/>
          <w:szCs w:val="28"/>
        </w:rPr>
        <w:t>t</w:t>
      </w:r>
      <w:r w:rsidRPr="002F41A5">
        <w:rPr>
          <w:rFonts w:ascii="Times New Roman" w:hAnsi="Times New Roman" w:cs="Times New Roman"/>
          <w:sz w:val="28"/>
          <w:szCs w:val="28"/>
        </w:rPr>
        <w:t xml:space="preserve">ransformative </w:t>
      </w:r>
      <w:r w:rsidR="002F41A5">
        <w:rPr>
          <w:rFonts w:ascii="Times New Roman" w:hAnsi="Times New Roman" w:cs="Times New Roman"/>
          <w:sz w:val="28"/>
          <w:szCs w:val="28"/>
        </w:rPr>
        <w:t>p</w:t>
      </w:r>
      <w:r w:rsidRPr="002F41A5">
        <w:rPr>
          <w:rFonts w:ascii="Times New Roman" w:hAnsi="Times New Roman" w:cs="Times New Roman"/>
          <w:sz w:val="28"/>
          <w:szCs w:val="28"/>
        </w:rPr>
        <w:t xml:space="preserve">ower of </w:t>
      </w:r>
      <w:r w:rsidR="002F41A5">
        <w:rPr>
          <w:rFonts w:ascii="Times New Roman" w:hAnsi="Times New Roman" w:cs="Times New Roman"/>
          <w:sz w:val="28"/>
          <w:szCs w:val="28"/>
        </w:rPr>
        <w:t>a</w:t>
      </w:r>
      <w:r w:rsidRPr="002F41A5">
        <w:rPr>
          <w:rFonts w:ascii="Times New Roman" w:hAnsi="Times New Roman" w:cs="Times New Roman"/>
          <w:sz w:val="28"/>
          <w:szCs w:val="28"/>
        </w:rPr>
        <w:t xml:space="preserve">ccepting God’s </w:t>
      </w:r>
      <w:r w:rsidR="002F41A5">
        <w:rPr>
          <w:rFonts w:ascii="Times New Roman" w:hAnsi="Times New Roman" w:cs="Times New Roman"/>
          <w:sz w:val="28"/>
          <w:szCs w:val="28"/>
        </w:rPr>
        <w:t>l</w:t>
      </w:r>
      <w:r w:rsidRPr="002F41A5">
        <w:rPr>
          <w:rFonts w:ascii="Times New Roman" w:hAnsi="Times New Roman" w:cs="Times New Roman"/>
          <w:sz w:val="28"/>
          <w:szCs w:val="28"/>
        </w:rPr>
        <w:t>ove</w:t>
      </w:r>
    </w:p>
    <w:p w14:paraId="21359E8E" w14:textId="775FE6E7" w:rsidR="002F41A5" w:rsidRDefault="002F41A5" w:rsidP="002F41A5">
      <w:pPr>
        <w:rPr>
          <w:rFonts w:ascii="Times New Roman" w:hAnsi="Times New Roman" w:cs="Times New Roman"/>
          <w:sz w:val="24"/>
          <w:szCs w:val="24"/>
        </w:rPr>
      </w:pPr>
    </w:p>
    <w:p w14:paraId="352A2C0C" w14:textId="01E0F520" w:rsidR="002F41A5" w:rsidRDefault="002F41A5" w:rsidP="002F41A5">
      <w:pPr>
        <w:rPr>
          <w:rFonts w:ascii="Times New Roman" w:hAnsi="Times New Roman" w:cs="Times New Roman"/>
          <w:sz w:val="24"/>
          <w:szCs w:val="24"/>
        </w:rPr>
      </w:pPr>
      <w:r>
        <w:rPr>
          <w:rFonts w:ascii="Times New Roman" w:hAnsi="Times New Roman" w:cs="Times New Roman"/>
          <w:sz w:val="24"/>
          <w:szCs w:val="24"/>
        </w:rPr>
        <w:t>T. Ryan Byerly</w:t>
      </w:r>
    </w:p>
    <w:p w14:paraId="4D2A1DA2" w14:textId="3AB28395" w:rsidR="002F41A5" w:rsidRDefault="002F41A5" w:rsidP="002F41A5">
      <w:pPr>
        <w:rPr>
          <w:rFonts w:ascii="Times New Roman" w:hAnsi="Times New Roman" w:cs="Times New Roman"/>
          <w:sz w:val="24"/>
          <w:szCs w:val="24"/>
        </w:rPr>
      </w:pPr>
      <w:r w:rsidRPr="002F41A5">
        <w:rPr>
          <w:rFonts w:ascii="Times New Roman" w:hAnsi="Times New Roman" w:cs="Times New Roman"/>
          <w:i/>
          <w:iCs/>
          <w:sz w:val="24"/>
          <w:szCs w:val="24"/>
        </w:rPr>
        <w:t>Department of Philosophy, University of Sheffield</w:t>
      </w:r>
      <w:r>
        <w:rPr>
          <w:rFonts w:ascii="Times New Roman" w:hAnsi="Times New Roman" w:cs="Times New Roman"/>
          <w:i/>
          <w:iCs/>
          <w:sz w:val="24"/>
          <w:szCs w:val="24"/>
        </w:rPr>
        <w:t>, 45 Victoria St, Sheffield, S3 7QB, UK</w:t>
      </w:r>
    </w:p>
    <w:p w14:paraId="6D6ECC3C" w14:textId="12946AD0" w:rsidR="002F41A5" w:rsidRPr="00197DEF" w:rsidRDefault="00735C93" w:rsidP="002F41A5">
      <w:pPr>
        <w:rPr>
          <w:rFonts w:ascii="Times New Roman" w:hAnsi="Times New Roman" w:cs="Times New Roman"/>
          <w:sz w:val="24"/>
          <w:szCs w:val="24"/>
        </w:rPr>
      </w:pPr>
      <w:hyperlink r:id="rId8" w:history="1">
        <w:r w:rsidR="00197DEF" w:rsidRPr="00197DEF">
          <w:rPr>
            <w:rStyle w:val="Hyperlink"/>
            <w:rFonts w:ascii="Times New Roman" w:hAnsi="Times New Roman" w:cs="Times New Roman"/>
            <w:color w:val="auto"/>
            <w:sz w:val="24"/>
            <w:szCs w:val="24"/>
            <w:u w:val="none"/>
          </w:rPr>
          <w:t>t.r.byerly@sheffield.ac.uk</w:t>
        </w:r>
      </w:hyperlink>
    </w:p>
    <w:p w14:paraId="000AF3AC" w14:textId="4342FB28" w:rsidR="00197DEF" w:rsidRPr="002F41A5" w:rsidRDefault="00197DEF" w:rsidP="002F41A5">
      <w:pPr>
        <w:rPr>
          <w:rFonts w:ascii="Times New Roman" w:hAnsi="Times New Roman" w:cs="Times New Roman"/>
          <w:sz w:val="24"/>
          <w:szCs w:val="24"/>
        </w:rPr>
      </w:pPr>
      <w:r>
        <w:rPr>
          <w:rFonts w:ascii="Times New Roman" w:hAnsi="Times New Roman" w:cs="Times New Roman"/>
          <w:sz w:val="24"/>
          <w:szCs w:val="24"/>
        </w:rPr>
        <w:t>The author does not have any conflict of interest to declare.</w:t>
      </w:r>
    </w:p>
    <w:p w14:paraId="71700332" w14:textId="1AC6D6D5" w:rsidR="002F41A5" w:rsidRDefault="002F41A5" w:rsidP="002F41A5">
      <w:pPr>
        <w:rPr>
          <w:rFonts w:ascii="Times New Roman" w:hAnsi="Times New Roman" w:cs="Times New Roman"/>
          <w:sz w:val="24"/>
          <w:szCs w:val="24"/>
        </w:rPr>
      </w:pPr>
    </w:p>
    <w:p w14:paraId="592C58A8" w14:textId="1C89CDAF" w:rsidR="002F41A5" w:rsidRDefault="002F41A5" w:rsidP="002F41A5">
      <w:pPr>
        <w:rPr>
          <w:rFonts w:ascii="Times New Roman" w:hAnsi="Times New Roman" w:cs="Times New Roman"/>
          <w:sz w:val="24"/>
          <w:szCs w:val="24"/>
        </w:rPr>
      </w:pPr>
      <w:r>
        <w:rPr>
          <w:rFonts w:ascii="Times New Roman" w:hAnsi="Times New Roman" w:cs="Times New Roman"/>
          <w:sz w:val="24"/>
          <w:szCs w:val="24"/>
        </w:rPr>
        <w:t xml:space="preserve">Abstract: </w:t>
      </w:r>
      <w:r w:rsidRPr="002F41A5">
        <w:rPr>
          <w:rFonts w:ascii="Times New Roman" w:hAnsi="Times New Roman" w:cs="Times New Roman"/>
          <w:sz w:val="24"/>
          <w:szCs w:val="24"/>
        </w:rPr>
        <w:t>This paper develops an account of some of the central features involved on the human side in adopting a richly accepting orientation toward God’s love. It then builds a conceptual and empirical argument for the conclusion that accepting God’s love can enhance a person’s mental health and can indirectly enable a person to cultivate or maintain moral virtues—whether or not God exists. Importantly, the paper contends that these transformative benefits are available to both believers and agnostics, and an original secondary data analysis is offered to support this conclusion in the case of agnostics. The paper explains how this transformative value of accepting God's love may serve as the basis for a novel pragmatic argument for theistic religious commitment.</w:t>
      </w:r>
    </w:p>
    <w:p w14:paraId="580F7020" w14:textId="68257435" w:rsidR="002F41A5" w:rsidRPr="002F41A5" w:rsidRDefault="002F41A5" w:rsidP="002F41A5">
      <w:pPr>
        <w:rPr>
          <w:rFonts w:ascii="Times New Roman" w:hAnsi="Times New Roman" w:cs="Times New Roman"/>
          <w:sz w:val="24"/>
          <w:szCs w:val="24"/>
        </w:rPr>
      </w:pPr>
      <w:r>
        <w:rPr>
          <w:rFonts w:ascii="Times New Roman" w:hAnsi="Times New Roman" w:cs="Times New Roman"/>
          <w:sz w:val="24"/>
          <w:szCs w:val="24"/>
        </w:rPr>
        <w:t xml:space="preserve">Keywords: </w:t>
      </w:r>
      <w:r w:rsidRPr="002F41A5">
        <w:rPr>
          <w:rFonts w:ascii="Times New Roman" w:hAnsi="Times New Roman" w:cs="Times New Roman"/>
          <w:sz w:val="24"/>
          <w:szCs w:val="24"/>
        </w:rPr>
        <w:t>virtue, pragmatic arguments, agnosticism, mental health, God's love</w:t>
      </w:r>
    </w:p>
    <w:p w14:paraId="19C1FFEF" w14:textId="77777777" w:rsidR="00FE5F4C" w:rsidRPr="00A427B1" w:rsidRDefault="00FE5F4C" w:rsidP="00FE5F4C">
      <w:pPr>
        <w:rPr>
          <w:rFonts w:ascii="Times New Roman" w:hAnsi="Times New Roman" w:cs="Times New Roman"/>
          <w:sz w:val="24"/>
          <w:szCs w:val="24"/>
        </w:rPr>
      </w:pPr>
    </w:p>
    <w:p w14:paraId="42844233" w14:textId="034346D7" w:rsidR="002F41A5"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What is involved</w:t>
      </w:r>
      <w:r w:rsidR="001A2DDC">
        <w:rPr>
          <w:rFonts w:ascii="Times New Roman" w:hAnsi="Times New Roman" w:cs="Times New Roman"/>
          <w:sz w:val="24"/>
          <w:szCs w:val="24"/>
        </w:rPr>
        <w:t xml:space="preserve"> </w:t>
      </w:r>
      <w:r w:rsidRPr="00A427B1">
        <w:rPr>
          <w:rFonts w:ascii="Times New Roman" w:hAnsi="Times New Roman" w:cs="Times New Roman"/>
          <w:sz w:val="24"/>
          <w:szCs w:val="24"/>
        </w:rPr>
        <w:t xml:space="preserve">on the human side in the activity of accepting God’s love? How might </w:t>
      </w:r>
      <w:r>
        <w:rPr>
          <w:rFonts w:ascii="Times New Roman" w:hAnsi="Times New Roman" w:cs="Times New Roman"/>
          <w:sz w:val="24"/>
          <w:szCs w:val="24"/>
        </w:rPr>
        <w:t xml:space="preserve">this activity of </w:t>
      </w:r>
      <w:r w:rsidRPr="00A427B1">
        <w:rPr>
          <w:rFonts w:ascii="Times New Roman" w:hAnsi="Times New Roman" w:cs="Times New Roman"/>
          <w:sz w:val="24"/>
          <w:szCs w:val="24"/>
        </w:rPr>
        <w:t>accepting or failing to accept God’s love make a difference for a person’s life</w:t>
      </w:r>
      <w:r>
        <w:rPr>
          <w:rFonts w:ascii="Times New Roman" w:hAnsi="Times New Roman" w:cs="Times New Roman"/>
          <w:sz w:val="24"/>
          <w:szCs w:val="24"/>
        </w:rPr>
        <w:t>, whether or not there is a God</w:t>
      </w:r>
      <w:r w:rsidRPr="00A427B1">
        <w:rPr>
          <w:rFonts w:ascii="Times New Roman" w:hAnsi="Times New Roman" w:cs="Times New Roman"/>
          <w:sz w:val="24"/>
          <w:szCs w:val="24"/>
        </w:rPr>
        <w:t>? Could the potential benefits of accepting God’s love provide reason for a person to commit themself to God’s existence? These questions have received only scant attention from philosophers of religion, usually in narrow contexts specific to Christianity.</w:t>
      </w:r>
      <w:r w:rsidR="002F41A5" w:rsidRPr="00A427B1">
        <w:rPr>
          <w:rStyle w:val="EndnoteReference"/>
          <w:rFonts w:ascii="Times New Roman" w:hAnsi="Times New Roman" w:cs="Times New Roman"/>
          <w:sz w:val="24"/>
          <w:szCs w:val="24"/>
        </w:rPr>
        <w:endnoteReference w:id="1"/>
      </w:r>
      <w:r w:rsidR="002F41A5" w:rsidRPr="00A427B1">
        <w:rPr>
          <w:rFonts w:ascii="Times New Roman" w:hAnsi="Times New Roman" w:cs="Times New Roman"/>
          <w:sz w:val="24"/>
          <w:szCs w:val="24"/>
        </w:rPr>
        <w:t xml:space="preserve"> Yet they deserve broader exploration. They form the point of departure for this paper</w:t>
      </w:r>
      <w:r w:rsidR="002F41A5">
        <w:rPr>
          <w:rFonts w:ascii="Times New Roman" w:hAnsi="Times New Roman" w:cs="Times New Roman"/>
          <w:sz w:val="24"/>
          <w:szCs w:val="24"/>
        </w:rPr>
        <w:t>, in which I will argue that there is a transformative value available through adopting a certain richly accepting orientation toward God’s love that can serve as the basis for a pragmatic argument for committing oneself to God’s existence.</w:t>
      </w:r>
    </w:p>
    <w:p w14:paraId="66EC7837" w14:textId="645D05DD"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I begin in </w:t>
      </w:r>
      <w:r w:rsidR="004F15F2">
        <w:rPr>
          <w:rFonts w:ascii="Times New Roman" w:hAnsi="Times New Roman" w:cs="Times New Roman"/>
          <w:i/>
          <w:iCs/>
          <w:sz w:val="24"/>
          <w:szCs w:val="24"/>
        </w:rPr>
        <w:t xml:space="preserve">§ </w:t>
      </w:r>
      <w:r w:rsidRPr="002F41A5">
        <w:rPr>
          <w:rFonts w:ascii="Times New Roman" w:hAnsi="Times New Roman" w:cs="Times New Roman"/>
          <w:i/>
          <w:iCs/>
          <w:sz w:val="24"/>
          <w:szCs w:val="24"/>
        </w:rPr>
        <w:t>Accepting God’s Love</w:t>
      </w:r>
      <w:r w:rsidRPr="00A427B1">
        <w:rPr>
          <w:rFonts w:ascii="Times New Roman" w:hAnsi="Times New Roman" w:cs="Times New Roman"/>
          <w:sz w:val="24"/>
          <w:szCs w:val="24"/>
        </w:rPr>
        <w:t xml:space="preserve"> by briefly developing a conceptualization of the patterns of attitudes and behavio</w:t>
      </w:r>
      <w:r w:rsidR="00197DEF">
        <w:rPr>
          <w:rFonts w:ascii="Times New Roman" w:hAnsi="Times New Roman" w:cs="Times New Roman"/>
          <w:sz w:val="24"/>
          <w:szCs w:val="24"/>
        </w:rPr>
        <w:t>u</w:t>
      </w:r>
      <w:r w:rsidRPr="00A427B1">
        <w:rPr>
          <w:rFonts w:ascii="Times New Roman" w:hAnsi="Times New Roman" w:cs="Times New Roman"/>
          <w:sz w:val="24"/>
          <w:szCs w:val="24"/>
        </w:rPr>
        <w:t xml:space="preserve">rs involved in </w:t>
      </w:r>
      <w:r>
        <w:rPr>
          <w:rFonts w:ascii="Times New Roman" w:hAnsi="Times New Roman" w:cs="Times New Roman"/>
          <w:sz w:val="24"/>
          <w:szCs w:val="24"/>
        </w:rPr>
        <w:t>adopting a certain richly accepting orientation toward</w:t>
      </w:r>
      <w:r w:rsidRPr="00A427B1">
        <w:rPr>
          <w:rFonts w:ascii="Times New Roman" w:hAnsi="Times New Roman" w:cs="Times New Roman"/>
          <w:sz w:val="24"/>
          <w:szCs w:val="24"/>
        </w:rPr>
        <w:t xml:space="preserve"> God’s love. On the account that I develop, accepting God’s love is something both believers and agnostics can do. In the longer </w:t>
      </w:r>
      <w:r w:rsidR="004F15F2">
        <w:rPr>
          <w:rFonts w:ascii="Times New Roman" w:hAnsi="Times New Roman" w:cs="Times New Roman"/>
          <w:i/>
          <w:iCs/>
          <w:sz w:val="24"/>
          <w:szCs w:val="24"/>
        </w:rPr>
        <w:t>§</w:t>
      </w:r>
      <w:r w:rsidRPr="002F41A5">
        <w:rPr>
          <w:rFonts w:ascii="Times New Roman" w:hAnsi="Times New Roman" w:cs="Times New Roman"/>
          <w:i/>
          <w:iCs/>
          <w:sz w:val="24"/>
          <w:szCs w:val="24"/>
        </w:rPr>
        <w:t xml:space="preserve"> The Transformative Power of Accepting God’s Love</w:t>
      </w:r>
      <w:r w:rsidRPr="00A427B1">
        <w:rPr>
          <w:rFonts w:ascii="Times New Roman" w:hAnsi="Times New Roman" w:cs="Times New Roman"/>
          <w:sz w:val="24"/>
          <w:szCs w:val="24"/>
        </w:rPr>
        <w:t>, I turn to the value of accepting God’s love</w:t>
      </w:r>
      <w:r>
        <w:rPr>
          <w:rFonts w:ascii="Times New Roman" w:hAnsi="Times New Roman" w:cs="Times New Roman"/>
          <w:sz w:val="24"/>
          <w:szCs w:val="24"/>
        </w:rPr>
        <w:t xml:space="preserve"> in this sense. </w:t>
      </w:r>
      <w:r w:rsidRPr="00A427B1">
        <w:rPr>
          <w:rFonts w:ascii="Times New Roman" w:hAnsi="Times New Roman" w:cs="Times New Roman"/>
          <w:sz w:val="24"/>
          <w:szCs w:val="24"/>
        </w:rPr>
        <w:t xml:space="preserve">I </w:t>
      </w:r>
      <w:r>
        <w:rPr>
          <w:rFonts w:ascii="Times New Roman" w:hAnsi="Times New Roman" w:cs="Times New Roman"/>
          <w:sz w:val="24"/>
          <w:szCs w:val="24"/>
        </w:rPr>
        <w:t xml:space="preserve">focus on </w:t>
      </w:r>
      <w:r w:rsidRPr="00A427B1">
        <w:rPr>
          <w:rFonts w:ascii="Times New Roman" w:hAnsi="Times New Roman" w:cs="Times New Roman"/>
          <w:sz w:val="24"/>
          <w:szCs w:val="24"/>
        </w:rPr>
        <w:t>develop</w:t>
      </w:r>
      <w:r>
        <w:rPr>
          <w:rFonts w:ascii="Times New Roman" w:hAnsi="Times New Roman" w:cs="Times New Roman"/>
          <w:sz w:val="24"/>
          <w:szCs w:val="24"/>
        </w:rPr>
        <w:t>ing</w:t>
      </w:r>
      <w:r w:rsidRPr="00A427B1">
        <w:rPr>
          <w:rFonts w:ascii="Times New Roman" w:hAnsi="Times New Roman" w:cs="Times New Roman"/>
          <w:sz w:val="24"/>
          <w:szCs w:val="24"/>
        </w:rPr>
        <w:t xml:space="preserve"> a conceptual and empirical argument for thinking that accepting God’s love can help a person cultivate moral virtues, thereby becoming a better person</w:t>
      </w:r>
      <w:r>
        <w:rPr>
          <w:rFonts w:ascii="Times New Roman" w:hAnsi="Times New Roman" w:cs="Times New Roman"/>
          <w:sz w:val="24"/>
          <w:szCs w:val="24"/>
        </w:rPr>
        <w:t>—whether or not God exists</w:t>
      </w:r>
      <w:r w:rsidRPr="00A427B1">
        <w:rPr>
          <w:rFonts w:ascii="Times New Roman" w:hAnsi="Times New Roman" w:cs="Times New Roman"/>
          <w:sz w:val="24"/>
          <w:szCs w:val="24"/>
        </w:rPr>
        <w:t xml:space="preserve">. Importantly, I argue that this transformative </w:t>
      </w:r>
      <w:r>
        <w:rPr>
          <w:rFonts w:ascii="Times New Roman" w:hAnsi="Times New Roman" w:cs="Times New Roman"/>
          <w:sz w:val="24"/>
          <w:szCs w:val="24"/>
        </w:rPr>
        <w:t>value</w:t>
      </w:r>
      <w:r w:rsidRPr="00A427B1">
        <w:rPr>
          <w:rFonts w:ascii="Times New Roman" w:hAnsi="Times New Roman" w:cs="Times New Roman"/>
          <w:sz w:val="24"/>
          <w:szCs w:val="24"/>
        </w:rPr>
        <w:t xml:space="preserve"> isn’t only available for committed theists</w:t>
      </w:r>
      <w:r>
        <w:rPr>
          <w:rFonts w:ascii="Times New Roman" w:hAnsi="Times New Roman" w:cs="Times New Roman"/>
          <w:sz w:val="24"/>
          <w:szCs w:val="24"/>
        </w:rPr>
        <w:t xml:space="preserve">; </w:t>
      </w:r>
      <w:r w:rsidRPr="00A427B1">
        <w:rPr>
          <w:rFonts w:ascii="Times New Roman" w:hAnsi="Times New Roman" w:cs="Times New Roman"/>
          <w:sz w:val="24"/>
          <w:szCs w:val="24"/>
        </w:rPr>
        <w:t>it is available to agnostics as well. In fact, I present the results of an original secondary data analysis in partial defence of this specific conclusion. In</w:t>
      </w:r>
      <w:r w:rsidR="004F15F2">
        <w:rPr>
          <w:rFonts w:ascii="Times New Roman" w:hAnsi="Times New Roman" w:cs="Times New Roman"/>
          <w:sz w:val="24"/>
          <w:szCs w:val="24"/>
        </w:rPr>
        <w:t xml:space="preserve"> </w:t>
      </w:r>
      <w:r w:rsidR="004F15F2">
        <w:rPr>
          <w:rFonts w:ascii="Times New Roman" w:hAnsi="Times New Roman" w:cs="Times New Roman"/>
          <w:i/>
          <w:iCs/>
          <w:sz w:val="24"/>
          <w:szCs w:val="24"/>
        </w:rPr>
        <w:t>§</w:t>
      </w:r>
      <w:r w:rsidRPr="002F41A5">
        <w:rPr>
          <w:rFonts w:ascii="Times New Roman" w:hAnsi="Times New Roman" w:cs="Times New Roman"/>
          <w:i/>
          <w:iCs/>
          <w:sz w:val="24"/>
          <w:szCs w:val="24"/>
        </w:rPr>
        <w:t xml:space="preserve"> A Pragmatic Argument from the Transformative Power of Accepting God’s Love</w:t>
      </w:r>
      <w:r w:rsidRPr="00A427B1">
        <w:rPr>
          <w:rFonts w:ascii="Times New Roman" w:hAnsi="Times New Roman" w:cs="Times New Roman"/>
          <w:sz w:val="24"/>
          <w:szCs w:val="24"/>
        </w:rPr>
        <w:t xml:space="preserve">, I </w:t>
      </w:r>
      <w:r>
        <w:rPr>
          <w:rFonts w:ascii="Times New Roman" w:hAnsi="Times New Roman" w:cs="Times New Roman"/>
          <w:sz w:val="24"/>
          <w:szCs w:val="24"/>
        </w:rPr>
        <w:t xml:space="preserve">indicate </w:t>
      </w:r>
      <w:r w:rsidRPr="00A427B1">
        <w:rPr>
          <w:rFonts w:ascii="Times New Roman" w:hAnsi="Times New Roman" w:cs="Times New Roman"/>
          <w:sz w:val="24"/>
          <w:szCs w:val="24"/>
        </w:rPr>
        <w:t xml:space="preserve">how </w:t>
      </w:r>
      <w:r>
        <w:rPr>
          <w:rFonts w:ascii="Times New Roman" w:hAnsi="Times New Roman" w:cs="Times New Roman"/>
          <w:sz w:val="24"/>
          <w:szCs w:val="24"/>
        </w:rPr>
        <w:t>this transformative value of accepting God’s love can</w:t>
      </w:r>
      <w:r w:rsidRPr="00A427B1">
        <w:rPr>
          <w:rFonts w:ascii="Times New Roman" w:hAnsi="Times New Roman" w:cs="Times New Roman"/>
          <w:sz w:val="24"/>
          <w:szCs w:val="24"/>
        </w:rPr>
        <w:t xml:space="preserve"> be used to generate a pragmatic argument for cognitive</w:t>
      </w:r>
      <w:r>
        <w:rPr>
          <w:rFonts w:ascii="Times New Roman" w:hAnsi="Times New Roman" w:cs="Times New Roman"/>
          <w:sz w:val="24"/>
          <w:szCs w:val="24"/>
        </w:rPr>
        <w:t>ly committing to</w:t>
      </w:r>
      <w:r w:rsidRPr="00A427B1">
        <w:rPr>
          <w:rFonts w:ascii="Times New Roman" w:hAnsi="Times New Roman" w:cs="Times New Roman"/>
          <w:sz w:val="24"/>
          <w:szCs w:val="24"/>
        </w:rPr>
        <w:t xml:space="preserve"> God’s existence. Roughly, agnostics have reason to cognitively </w:t>
      </w:r>
      <w:r w:rsidRPr="00A427B1">
        <w:rPr>
          <w:rFonts w:ascii="Times New Roman" w:hAnsi="Times New Roman" w:cs="Times New Roman"/>
          <w:sz w:val="24"/>
          <w:szCs w:val="24"/>
        </w:rPr>
        <w:lastRenderedPageBreak/>
        <w:t>commit to God’s existence, despite their unbelief, in order to reap the significant benefits of moral transformation afforded by accepting God’s love.</w:t>
      </w:r>
    </w:p>
    <w:p w14:paraId="18CCC015" w14:textId="77777777" w:rsidR="002F41A5" w:rsidRPr="00A427B1" w:rsidRDefault="002F41A5" w:rsidP="00FE5F4C">
      <w:pPr>
        <w:rPr>
          <w:rFonts w:ascii="Times New Roman" w:hAnsi="Times New Roman" w:cs="Times New Roman"/>
          <w:sz w:val="24"/>
          <w:szCs w:val="24"/>
        </w:rPr>
      </w:pPr>
    </w:p>
    <w:p w14:paraId="01F1A0E7" w14:textId="77777777" w:rsidR="002F41A5" w:rsidRPr="002F41A5" w:rsidRDefault="002F41A5" w:rsidP="002F41A5">
      <w:pPr>
        <w:rPr>
          <w:rFonts w:ascii="Times New Roman" w:hAnsi="Times New Roman" w:cs="Times New Roman"/>
          <w:i/>
          <w:iCs/>
          <w:sz w:val="24"/>
          <w:szCs w:val="24"/>
        </w:rPr>
      </w:pPr>
      <w:r w:rsidRPr="002F41A5">
        <w:rPr>
          <w:rFonts w:ascii="Times New Roman" w:hAnsi="Times New Roman" w:cs="Times New Roman"/>
          <w:i/>
          <w:iCs/>
          <w:sz w:val="24"/>
          <w:szCs w:val="24"/>
        </w:rPr>
        <w:t>Accepting God’s Love</w:t>
      </w:r>
    </w:p>
    <w:p w14:paraId="5A1E8EE4" w14:textId="7DAE4AA2" w:rsidR="002F41A5"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God</w:t>
      </w:r>
      <w:r>
        <w:rPr>
          <w:rFonts w:ascii="Times New Roman" w:hAnsi="Times New Roman" w:cs="Times New Roman"/>
          <w:sz w:val="24"/>
          <w:szCs w:val="24"/>
        </w:rPr>
        <w:t xml:space="preserve"> is often understood to be </w:t>
      </w:r>
      <w:r w:rsidRPr="00A427B1">
        <w:rPr>
          <w:rFonts w:ascii="Times New Roman" w:hAnsi="Times New Roman" w:cs="Times New Roman"/>
          <w:sz w:val="24"/>
          <w:szCs w:val="24"/>
        </w:rPr>
        <w:t>extraordinarily loving</w:t>
      </w:r>
      <w:r>
        <w:rPr>
          <w:rFonts w:ascii="Times New Roman" w:hAnsi="Times New Roman" w:cs="Times New Roman"/>
          <w:sz w:val="24"/>
          <w:szCs w:val="24"/>
        </w:rPr>
        <w:t xml:space="preserve"> toward human persons</w:t>
      </w:r>
      <w:r w:rsidRPr="00A427B1">
        <w:rPr>
          <w:rFonts w:ascii="Times New Roman" w:hAnsi="Times New Roman" w:cs="Times New Roman"/>
          <w:sz w:val="24"/>
          <w:szCs w:val="24"/>
        </w:rPr>
        <w:t>. God intentionally and benevolently create</w:t>
      </w:r>
      <w:r>
        <w:rPr>
          <w:rFonts w:ascii="Times New Roman" w:hAnsi="Times New Roman" w:cs="Times New Roman"/>
          <w:sz w:val="24"/>
          <w:szCs w:val="24"/>
        </w:rPr>
        <w:t>s</w:t>
      </w:r>
      <w:r w:rsidRPr="00A427B1">
        <w:rPr>
          <w:rFonts w:ascii="Times New Roman" w:hAnsi="Times New Roman" w:cs="Times New Roman"/>
          <w:sz w:val="24"/>
          <w:szCs w:val="24"/>
        </w:rPr>
        <w:t xml:space="preserve"> a world in which </w:t>
      </w:r>
      <w:r>
        <w:rPr>
          <w:rFonts w:ascii="Times New Roman" w:hAnsi="Times New Roman" w:cs="Times New Roman"/>
          <w:sz w:val="24"/>
          <w:szCs w:val="24"/>
        </w:rPr>
        <w:t>human persons can</w:t>
      </w:r>
      <w:r w:rsidRPr="00A427B1">
        <w:rPr>
          <w:rFonts w:ascii="Times New Roman" w:hAnsi="Times New Roman" w:cs="Times New Roman"/>
          <w:sz w:val="24"/>
          <w:szCs w:val="24"/>
        </w:rPr>
        <w:t xml:space="preserve"> live and thrive, and God </w:t>
      </w:r>
      <w:r>
        <w:rPr>
          <w:rFonts w:ascii="Times New Roman" w:hAnsi="Times New Roman" w:cs="Times New Roman"/>
          <w:sz w:val="24"/>
          <w:szCs w:val="24"/>
        </w:rPr>
        <w:t xml:space="preserve">intentionally </w:t>
      </w:r>
      <w:r w:rsidRPr="00A427B1">
        <w:rPr>
          <w:rFonts w:ascii="Times New Roman" w:hAnsi="Times New Roman" w:cs="Times New Roman"/>
          <w:sz w:val="24"/>
          <w:szCs w:val="24"/>
        </w:rPr>
        <w:t>allows these persons to come into existence and experience any good thing they experience. God attends to the affairs of every human person, understands every human person, cares for every human person, and wills for every human person to flourish. God loves each human person with a love that goes beyond the love any other person has for them.</w:t>
      </w:r>
    </w:p>
    <w:p w14:paraId="2DB66508" w14:textId="100B57D2" w:rsidR="002F41A5" w:rsidRPr="00A427B1" w:rsidRDefault="002F41A5" w:rsidP="001A2DDC">
      <w:pPr>
        <w:ind w:firstLine="720"/>
        <w:rPr>
          <w:rFonts w:ascii="Times New Roman" w:hAnsi="Times New Roman" w:cs="Times New Roman"/>
          <w:sz w:val="24"/>
          <w:szCs w:val="24"/>
        </w:rPr>
      </w:pPr>
      <w:r>
        <w:rPr>
          <w:rFonts w:ascii="Times New Roman" w:hAnsi="Times New Roman" w:cs="Times New Roman"/>
          <w:sz w:val="24"/>
          <w:szCs w:val="24"/>
        </w:rPr>
        <w:t>These ideas about God’s love toward human persons are fairly minimal, and can be found (though not universally) in many of the world’s specific theistic religious traditions,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as well as in philosophical work that examines theism independently of its connection to particular historical religions.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Many theists would make much stronger claims than these about God’s love. But for purposes of the </w:t>
      </w:r>
      <w:proofErr w:type="gramStart"/>
      <w:r>
        <w:rPr>
          <w:rFonts w:ascii="Times New Roman" w:hAnsi="Times New Roman" w:cs="Times New Roman"/>
          <w:sz w:val="24"/>
          <w:szCs w:val="24"/>
        </w:rPr>
        <w:t>argument</w:t>
      </w:r>
      <w:proofErr w:type="gramEnd"/>
      <w:r>
        <w:rPr>
          <w:rFonts w:ascii="Times New Roman" w:hAnsi="Times New Roman" w:cs="Times New Roman"/>
          <w:sz w:val="24"/>
          <w:szCs w:val="24"/>
        </w:rPr>
        <w:t xml:space="preserve"> I will develop here, even these minimal claims will suffice.</w:t>
      </w:r>
    </w:p>
    <w:p w14:paraId="494EB6B4" w14:textId="3656D4CE"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r>
      <w:r>
        <w:rPr>
          <w:rFonts w:ascii="Times New Roman" w:hAnsi="Times New Roman" w:cs="Times New Roman"/>
          <w:sz w:val="24"/>
          <w:szCs w:val="24"/>
        </w:rPr>
        <w:t>My focus here is on the human activity of accepting God’s love so understood. I</w:t>
      </w:r>
      <w:r w:rsidRPr="00A427B1">
        <w:rPr>
          <w:rFonts w:ascii="Times New Roman" w:hAnsi="Times New Roman" w:cs="Times New Roman"/>
          <w:sz w:val="24"/>
          <w:szCs w:val="24"/>
        </w:rPr>
        <w:t>t is one thing for God to love a person</w:t>
      </w:r>
      <w:r>
        <w:rPr>
          <w:rFonts w:ascii="Times New Roman" w:hAnsi="Times New Roman" w:cs="Times New Roman"/>
          <w:sz w:val="24"/>
          <w:szCs w:val="24"/>
        </w:rPr>
        <w:t xml:space="preserve"> in these ways</w:t>
      </w:r>
      <w:r w:rsidRPr="00A427B1">
        <w:rPr>
          <w:rFonts w:ascii="Times New Roman" w:hAnsi="Times New Roman" w:cs="Times New Roman"/>
          <w:sz w:val="24"/>
          <w:szCs w:val="24"/>
        </w:rPr>
        <w:t xml:space="preserve">, and another thing for that person to accept God’s love. Instead of accepting God’s love, a person could be unaware of God’s love, or could ignore or reject it or misconstrue it or refuse it. </w:t>
      </w:r>
      <w:r>
        <w:rPr>
          <w:rFonts w:ascii="Times New Roman" w:hAnsi="Times New Roman" w:cs="Times New Roman"/>
          <w:sz w:val="24"/>
          <w:szCs w:val="24"/>
        </w:rPr>
        <w:t xml:space="preserve">Here I wish to offer an explanation of some of the chief elements involved in adopting a certain richly accepting orientation toward accepting such love from God. </w:t>
      </w:r>
    </w:p>
    <w:p w14:paraId="6BC3FD37" w14:textId="121CEF93"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At first glance, it may be tempting to think of accepting God’s love as requiring that God’s love exists. The language of “acceptance” sounds </w:t>
      </w:r>
      <w:proofErr w:type="spellStart"/>
      <w:r w:rsidRPr="00A427B1">
        <w:rPr>
          <w:rFonts w:ascii="Times New Roman" w:hAnsi="Times New Roman" w:cs="Times New Roman"/>
          <w:sz w:val="24"/>
          <w:szCs w:val="24"/>
        </w:rPr>
        <w:t>factive</w:t>
      </w:r>
      <w:proofErr w:type="spellEnd"/>
      <w:r w:rsidRPr="00A427B1">
        <w:rPr>
          <w:rFonts w:ascii="Times New Roman" w:hAnsi="Times New Roman" w:cs="Times New Roman"/>
          <w:sz w:val="24"/>
          <w:szCs w:val="24"/>
        </w:rPr>
        <w:t>: you can’t accept something if it’s not there to be accepted. While this observation may be correct about how the language of “acceptance” is typically used, that’s not how I’ll be using the language here. Instead, I’ll be using it to refer just to what happens on the human side in accepting God’s love. Accepting God’s love in this sense involves a pattern of attitudes and behavio</w:t>
      </w:r>
      <w:r w:rsidR="00197DEF">
        <w:rPr>
          <w:rFonts w:ascii="Times New Roman" w:hAnsi="Times New Roman" w:cs="Times New Roman"/>
          <w:sz w:val="24"/>
          <w:szCs w:val="24"/>
        </w:rPr>
        <w:t>u</w:t>
      </w:r>
      <w:r w:rsidRPr="00A427B1">
        <w:rPr>
          <w:rFonts w:ascii="Times New Roman" w:hAnsi="Times New Roman" w:cs="Times New Roman"/>
          <w:sz w:val="24"/>
          <w:szCs w:val="24"/>
        </w:rPr>
        <w:t xml:space="preserve">rs directed toward God as an intentional object. These attitudes and </w:t>
      </w:r>
      <w:r w:rsidR="00197DEF">
        <w:rPr>
          <w:rFonts w:ascii="Times New Roman" w:hAnsi="Times New Roman" w:cs="Times New Roman"/>
          <w:sz w:val="24"/>
          <w:szCs w:val="24"/>
        </w:rPr>
        <w:t>behaviour</w:t>
      </w:r>
      <w:r w:rsidRPr="00A427B1">
        <w:rPr>
          <w:rFonts w:ascii="Times New Roman" w:hAnsi="Times New Roman" w:cs="Times New Roman"/>
          <w:sz w:val="24"/>
          <w:szCs w:val="24"/>
        </w:rPr>
        <w:t>s can be displayed whether or not there in fact is a God for them to be directed towards</w:t>
      </w:r>
      <w:r>
        <w:rPr>
          <w:rFonts w:ascii="Times New Roman" w:hAnsi="Times New Roman" w:cs="Times New Roman"/>
          <w:sz w:val="24"/>
          <w:szCs w:val="24"/>
        </w:rPr>
        <w:t>, and whether or not God loves them in the ways they take God to</w:t>
      </w:r>
      <w:r w:rsidRPr="00A427B1">
        <w:rPr>
          <w:rFonts w:ascii="Times New Roman" w:hAnsi="Times New Roman" w:cs="Times New Roman"/>
          <w:sz w:val="24"/>
          <w:szCs w:val="24"/>
        </w:rPr>
        <w:t>.</w:t>
      </w:r>
    </w:p>
    <w:p w14:paraId="58D6216A" w14:textId="4693AFBB"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While there doesn’t have to be a God in order for a human person to accept God’s love in the sense I’m concerned with here, it does seem plausible that this person must at least have some sort of cognitive commitment to there being a God in order to accept God’s love. The person must somehow assume, or assent, or take it to be the case that God loves them. They cannot accept God’s love without being cognitively committed to God’s love being there to be accepted by them. John S</w:t>
      </w:r>
      <w:r>
        <w:rPr>
          <w:rFonts w:ascii="Times New Roman" w:hAnsi="Times New Roman" w:cs="Times New Roman"/>
          <w:sz w:val="24"/>
          <w:szCs w:val="24"/>
        </w:rPr>
        <w:t>c</w:t>
      </w:r>
      <w:r w:rsidRPr="00A427B1">
        <w:rPr>
          <w:rFonts w:ascii="Times New Roman" w:hAnsi="Times New Roman" w:cs="Times New Roman"/>
          <w:sz w:val="24"/>
          <w:szCs w:val="24"/>
        </w:rPr>
        <w:t>hellenberg has made similar claims in his defence of the argument for atheism from divine hiddenness, querying for example, “how could you be grateful for what you have experienced as a gift of God's grace or vacillate over how to respond to your sense that God is calling you to a higher level of moral commitment or do any other thing involved in a conscious reciprocal relationship with God if you do not believe that God exists?” (2017: 2). Schellenberg’s answer is that you cannot.</w:t>
      </w:r>
    </w:p>
    <w:p w14:paraId="29CCB1DB"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This consideration provides us with a first ingredient for what is involved in accepting God’s love. Accepting God’s love involves a pattern of adopting cognitive commitments to God’s having loved one in the ways in which God is traditionally conceived to love one. A person is accepting of God’s love only when they tend to cognitively commit themself to God’s attending to and understanding them, God’s caring for them, God’s benevolently allowing each of the many good things in their life as an expression of love for them, and so on. </w:t>
      </w:r>
    </w:p>
    <w:p w14:paraId="2CCFE9F0" w14:textId="20722E35"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My own preferred approach to conceptualizing what sort of cognitive commitment may be involved here is to be fairly liberal—more liberal than the quotation from Schellenberg would suggest. Recent </w:t>
      </w:r>
      <w:r>
        <w:rPr>
          <w:rFonts w:ascii="Times New Roman" w:hAnsi="Times New Roman" w:cs="Times New Roman"/>
          <w:sz w:val="24"/>
          <w:szCs w:val="24"/>
        </w:rPr>
        <w:t xml:space="preserve">philosophical </w:t>
      </w:r>
      <w:r w:rsidRPr="00A427B1">
        <w:rPr>
          <w:rFonts w:ascii="Times New Roman" w:hAnsi="Times New Roman" w:cs="Times New Roman"/>
          <w:sz w:val="24"/>
          <w:szCs w:val="24"/>
        </w:rPr>
        <w:t>work on the topic of faith has highlighted that there may be many different kinds of positive cognitive attitudes other than belief. Assuming, assenting, or accepting may be distinct cognitive attitudes weaker than belief (</w:t>
      </w:r>
      <w:r>
        <w:rPr>
          <w:rFonts w:ascii="Times New Roman" w:hAnsi="Times New Roman" w:cs="Times New Roman"/>
          <w:sz w:val="24"/>
          <w:szCs w:val="24"/>
        </w:rPr>
        <w:t xml:space="preserve">see, e.g., </w:t>
      </w:r>
      <w:r w:rsidRPr="00A427B1">
        <w:rPr>
          <w:rFonts w:ascii="Times New Roman" w:hAnsi="Times New Roman" w:cs="Times New Roman"/>
          <w:sz w:val="24"/>
          <w:szCs w:val="24"/>
        </w:rPr>
        <w:t>Howard-Snyder 2013, 2019</w:t>
      </w:r>
      <w:proofErr w:type="gramStart"/>
      <w:r w:rsidRPr="00A427B1">
        <w:rPr>
          <w:rFonts w:ascii="Times New Roman" w:hAnsi="Times New Roman" w:cs="Times New Roman"/>
          <w:sz w:val="24"/>
          <w:szCs w:val="24"/>
        </w:rPr>
        <w:t>a,b</w:t>
      </w:r>
      <w:proofErr w:type="gramEnd"/>
      <w:r w:rsidRPr="00A427B1">
        <w:rPr>
          <w:rFonts w:ascii="Times New Roman" w:hAnsi="Times New Roman" w:cs="Times New Roman"/>
          <w:sz w:val="24"/>
          <w:szCs w:val="24"/>
        </w:rPr>
        <w:t>). I want to suggest that attitudes such as these may suffice for the sort of positive cognitive attitude required for accepting God’s love</w:t>
      </w:r>
      <w:r>
        <w:rPr>
          <w:rFonts w:ascii="Times New Roman" w:hAnsi="Times New Roman" w:cs="Times New Roman"/>
          <w:sz w:val="24"/>
          <w:szCs w:val="24"/>
        </w:rPr>
        <w:t xml:space="preserve"> (cf. Poston and Dougherty 2007)</w:t>
      </w:r>
      <w:r w:rsidRPr="00A427B1">
        <w:rPr>
          <w:rFonts w:ascii="Times New Roman" w:hAnsi="Times New Roman" w:cs="Times New Roman"/>
          <w:sz w:val="24"/>
          <w:szCs w:val="24"/>
        </w:rPr>
        <w:t xml:space="preserve">. A person who assumes that God has benevolently allowed the good things in their life, or who accepts that God has done this or assents to God’s having done this, without adopting the stronger cognitive commitment of believing that God has done this, may satisfy the cognitive requirement I have in mind for accepting God’s love. Thus, an agnostic—someone who neither believes that God exists nor </w:t>
      </w:r>
      <w:r>
        <w:rPr>
          <w:rFonts w:ascii="Times New Roman" w:hAnsi="Times New Roman" w:cs="Times New Roman"/>
          <w:sz w:val="24"/>
          <w:szCs w:val="24"/>
        </w:rPr>
        <w:t xml:space="preserve">believes </w:t>
      </w:r>
      <w:r w:rsidRPr="00A427B1">
        <w:rPr>
          <w:rFonts w:ascii="Times New Roman" w:hAnsi="Times New Roman" w:cs="Times New Roman"/>
          <w:sz w:val="24"/>
          <w:szCs w:val="24"/>
        </w:rPr>
        <w:t xml:space="preserve">that God does not exist—may be able to satisfy the cognitive requirement for accepting God’s love. </w:t>
      </w:r>
    </w:p>
    <w:p w14:paraId="3F4E6BB0" w14:textId="07AE7402"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r>
      <w:r>
        <w:rPr>
          <w:rFonts w:ascii="Times New Roman" w:hAnsi="Times New Roman" w:cs="Times New Roman"/>
          <w:sz w:val="24"/>
          <w:szCs w:val="24"/>
        </w:rPr>
        <w:t>While cognitive commitments to God’s love are required for adopting a richly accepting orientation toward that love</w:t>
      </w:r>
      <w:r w:rsidRPr="00A427B1">
        <w:rPr>
          <w:rFonts w:ascii="Times New Roman" w:hAnsi="Times New Roman" w:cs="Times New Roman"/>
          <w:sz w:val="24"/>
          <w:szCs w:val="24"/>
        </w:rPr>
        <w:t xml:space="preserve">, </w:t>
      </w:r>
      <w:r>
        <w:rPr>
          <w:rFonts w:ascii="Times New Roman" w:hAnsi="Times New Roman" w:cs="Times New Roman"/>
          <w:sz w:val="24"/>
          <w:szCs w:val="24"/>
        </w:rPr>
        <w:t>I would suggest that</w:t>
      </w:r>
      <w:r w:rsidRPr="00A427B1">
        <w:rPr>
          <w:rFonts w:ascii="Times New Roman" w:hAnsi="Times New Roman" w:cs="Times New Roman"/>
          <w:sz w:val="24"/>
          <w:szCs w:val="24"/>
        </w:rPr>
        <w:t xml:space="preserve"> the cognitive commitments are not all that is involved. After all, even the person who believes in God but rejects God’s love may be cognitively committed to God’s having allowed each of the many good things in their life as an expression of love for them, and so on. It’s just that they repudiate this love from God, wish it didn’t exist, long to escape from it, oppose it.</w:t>
      </w:r>
      <w:r>
        <w:rPr>
          <w:rFonts w:ascii="Times New Roman" w:hAnsi="Times New Roman" w:cs="Times New Roman"/>
          <w:sz w:val="24"/>
          <w:szCs w:val="24"/>
        </w:rPr>
        <w:t xml:space="preserve"> There may be a sense in which they “accept” God’s love—the sense satisfied merely by their being cognitively committed to it—but there also seems to be a richer sense in which they do not “accept” God’s love. It’s this richer sense of accepting or embracing God’s love that is my focus here.</w:t>
      </w:r>
    </w:p>
    <w:p w14:paraId="3E860E10" w14:textId="38F1C48C" w:rsidR="002F41A5"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One of the main </w:t>
      </w:r>
      <w:r>
        <w:rPr>
          <w:rFonts w:ascii="Times New Roman" w:hAnsi="Times New Roman" w:cs="Times New Roman"/>
          <w:sz w:val="24"/>
          <w:szCs w:val="24"/>
        </w:rPr>
        <w:t>differences between the</w:t>
      </w:r>
      <w:r w:rsidRPr="00A427B1">
        <w:rPr>
          <w:rFonts w:ascii="Times New Roman" w:hAnsi="Times New Roman" w:cs="Times New Roman"/>
          <w:sz w:val="24"/>
          <w:szCs w:val="24"/>
        </w:rPr>
        <w:t xml:space="preserve"> person </w:t>
      </w:r>
      <w:r>
        <w:rPr>
          <w:rFonts w:ascii="Times New Roman" w:hAnsi="Times New Roman" w:cs="Times New Roman"/>
          <w:sz w:val="24"/>
          <w:szCs w:val="24"/>
        </w:rPr>
        <w:t>who repudiates God’s love and</w:t>
      </w:r>
      <w:r w:rsidRPr="00A427B1">
        <w:rPr>
          <w:rFonts w:ascii="Times New Roman" w:hAnsi="Times New Roman" w:cs="Times New Roman"/>
          <w:sz w:val="24"/>
          <w:szCs w:val="24"/>
        </w:rPr>
        <w:t xml:space="preserve"> the person who </w:t>
      </w:r>
      <w:r>
        <w:rPr>
          <w:rFonts w:ascii="Times New Roman" w:hAnsi="Times New Roman" w:cs="Times New Roman"/>
          <w:sz w:val="24"/>
          <w:szCs w:val="24"/>
        </w:rPr>
        <w:t>embraces</w:t>
      </w:r>
      <w:r w:rsidRPr="00A427B1">
        <w:rPr>
          <w:rFonts w:ascii="Times New Roman" w:hAnsi="Times New Roman" w:cs="Times New Roman"/>
          <w:sz w:val="24"/>
          <w:szCs w:val="24"/>
        </w:rPr>
        <w:t xml:space="preserve"> God’s love</w:t>
      </w:r>
      <w:r>
        <w:rPr>
          <w:rFonts w:ascii="Times New Roman" w:hAnsi="Times New Roman" w:cs="Times New Roman"/>
          <w:sz w:val="24"/>
          <w:szCs w:val="24"/>
        </w:rPr>
        <w:t xml:space="preserve"> </w:t>
      </w:r>
      <w:r w:rsidRPr="00A427B1">
        <w:rPr>
          <w:rFonts w:ascii="Times New Roman" w:hAnsi="Times New Roman" w:cs="Times New Roman"/>
          <w:sz w:val="24"/>
          <w:szCs w:val="24"/>
        </w:rPr>
        <w:t xml:space="preserve">concerns their affections. </w:t>
      </w:r>
      <w:r>
        <w:rPr>
          <w:rFonts w:ascii="Times New Roman" w:hAnsi="Times New Roman" w:cs="Times New Roman"/>
          <w:sz w:val="24"/>
          <w:szCs w:val="24"/>
        </w:rPr>
        <w:t>Those who reject God’s love</w:t>
      </w:r>
      <w:r w:rsidRPr="00A427B1">
        <w:rPr>
          <w:rFonts w:ascii="Times New Roman" w:hAnsi="Times New Roman" w:cs="Times New Roman"/>
          <w:sz w:val="24"/>
          <w:szCs w:val="24"/>
        </w:rPr>
        <w:t xml:space="preserve"> are negatively affectively oriented toward God’s love for them, rather than positively affectively oriented toward it. My suggestion, then, is that a second ingredient for accepting God’s love is that a person be positively affectively oriented toward this love. They must tend to experience positive emotions directed toward what they are committed to taking to be God’s love for them. They will tend, for example, to be joyful about and thankful for God’s bringing into their lives the many good things God does out of love for them. They will appreciate God’s attentiveness to them and understanding of them. They will be glad to be cared for by God.</w:t>
      </w:r>
    </w:p>
    <w:p w14:paraId="2E0E0C85" w14:textId="39C9B81A" w:rsidR="002F41A5" w:rsidRPr="00A427B1" w:rsidRDefault="002F41A5" w:rsidP="00FE5F4C">
      <w:pPr>
        <w:rPr>
          <w:rFonts w:ascii="Times New Roman" w:hAnsi="Times New Roman" w:cs="Times New Roman"/>
          <w:sz w:val="24"/>
          <w:szCs w:val="24"/>
        </w:rPr>
      </w:pPr>
      <w:r>
        <w:rPr>
          <w:rFonts w:ascii="Times New Roman" w:hAnsi="Times New Roman" w:cs="Times New Roman"/>
          <w:sz w:val="24"/>
          <w:szCs w:val="24"/>
        </w:rPr>
        <w:tab/>
        <w:t>This isn’t to say that a person can’t embrace God’s love while also experiencing some negative emotions related to God’s love. They might appreciate God’s love for them, yet feel all the more regretful of their own wrongdoing; or they might feel intimidated by the ways in which God’s love might challenge them to change. Yet these negative affections seem not so much directed toward God’s love itself as toward negative features of oneself or the prospects of the effects that God’s love may bring about. Someone who embraces God’s love in the rich way I have in mind will tend to view God’s love itself as positive; and it would be a deficiency in their orientation toward that love if their affections toward God’s love did not align with this positive evaluative stance.</w:t>
      </w:r>
    </w:p>
    <w:p w14:paraId="37D64E76" w14:textId="6FC7712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r>
      <w:r>
        <w:rPr>
          <w:rFonts w:ascii="Times New Roman" w:hAnsi="Times New Roman" w:cs="Times New Roman"/>
          <w:sz w:val="24"/>
          <w:szCs w:val="24"/>
        </w:rPr>
        <w:t>I suggest that this</w:t>
      </w:r>
      <w:r w:rsidRPr="00A427B1">
        <w:rPr>
          <w:rFonts w:ascii="Times New Roman" w:hAnsi="Times New Roman" w:cs="Times New Roman"/>
          <w:sz w:val="24"/>
          <w:szCs w:val="24"/>
        </w:rPr>
        <w:t xml:space="preserve"> </w:t>
      </w:r>
      <w:r>
        <w:rPr>
          <w:rFonts w:ascii="Times New Roman" w:hAnsi="Times New Roman" w:cs="Times New Roman"/>
          <w:sz w:val="24"/>
          <w:szCs w:val="24"/>
        </w:rPr>
        <w:t>positive</w:t>
      </w:r>
      <w:r w:rsidRPr="00A427B1">
        <w:rPr>
          <w:rFonts w:ascii="Times New Roman" w:hAnsi="Times New Roman" w:cs="Times New Roman"/>
          <w:sz w:val="24"/>
          <w:szCs w:val="24"/>
        </w:rPr>
        <w:t xml:space="preserve"> affective orientation </w:t>
      </w:r>
      <w:r>
        <w:rPr>
          <w:rFonts w:ascii="Times New Roman" w:hAnsi="Times New Roman" w:cs="Times New Roman"/>
          <w:sz w:val="24"/>
          <w:szCs w:val="24"/>
        </w:rPr>
        <w:t>will also be complemented by positive</w:t>
      </w:r>
      <w:r w:rsidRPr="00A427B1">
        <w:rPr>
          <w:rFonts w:ascii="Times New Roman" w:hAnsi="Times New Roman" w:cs="Times New Roman"/>
          <w:sz w:val="24"/>
          <w:szCs w:val="24"/>
        </w:rPr>
        <w:t xml:space="preserve"> desiderative and volitional orientations. The person who accepts God’s love not only experiences positive emotions directed toward God’s love for them, but they want God to love them, and they want to experience God’s love for them. They are motivated to enjoy and acknowledge God’s love for them. They try to express thanks for God’s love, and to show suitable affection in return toward God in response to the love they take God to have shown them.</w:t>
      </w:r>
      <w:r>
        <w:rPr>
          <w:rFonts w:ascii="Times New Roman" w:hAnsi="Times New Roman" w:cs="Times New Roman"/>
          <w:sz w:val="24"/>
          <w:szCs w:val="24"/>
        </w:rPr>
        <w:t xml:space="preserve"> Again, while there may be senses in which a person can “accept” God’s love that do not include such elements, a well-integrated embracing of God’s love as such would include them.</w:t>
      </w:r>
    </w:p>
    <w:p w14:paraId="3A8B627E" w14:textId="1F0569E3" w:rsidR="002F41A5" w:rsidRPr="00A427B1" w:rsidRDefault="002F41A5" w:rsidP="002B59F8">
      <w:pPr>
        <w:rPr>
          <w:rFonts w:ascii="Times New Roman" w:hAnsi="Times New Roman" w:cs="Times New Roman"/>
          <w:sz w:val="24"/>
          <w:szCs w:val="24"/>
        </w:rPr>
      </w:pPr>
      <w:r w:rsidRPr="00A427B1">
        <w:rPr>
          <w:rFonts w:ascii="Times New Roman" w:hAnsi="Times New Roman" w:cs="Times New Roman"/>
          <w:sz w:val="24"/>
          <w:szCs w:val="24"/>
        </w:rPr>
        <w:tab/>
        <w:t xml:space="preserve">What I have described in this section is </w:t>
      </w:r>
      <w:r>
        <w:rPr>
          <w:rFonts w:ascii="Times New Roman" w:hAnsi="Times New Roman" w:cs="Times New Roman"/>
          <w:sz w:val="24"/>
          <w:szCs w:val="24"/>
        </w:rPr>
        <w:t>a well-integrated, richly</w:t>
      </w:r>
      <w:r w:rsidRPr="00A427B1">
        <w:rPr>
          <w:rFonts w:ascii="Times New Roman" w:hAnsi="Times New Roman" w:cs="Times New Roman"/>
          <w:sz w:val="24"/>
          <w:szCs w:val="24"/>
        </w:rPr>
        <w:t xml:space="preserve"> accepting orientation toward God’s love. </w:t>
      </w:r>
      <w:r>
        <w:rPr>
          <w:rFonts w:ascii="Times New Roman" w:hAnsi="Times New Roman" w:cs="Times New Roman"/>
          <w:sz w:val="24"/>
          <w:szCs w:val="24"/>
        </w:rPr>
        <w:t>Notably, t</w:t>
      </w:r>
      <w:r w:rsidRPr="00A427B1">
        <w:rPr>
          <w:rFonts w:ascii="Times New Roman" w:hAnsi="Times New Roman" w:cs="Times New Roman"/>
          <w:sz w:val="24"/>
          <w:szCs w:val="24"/>
        </w:rPr>
        <w:t>his sort of orientation toward accepting God’s love</w:t>
      </w:r>
      <w:r>
        <w:rPr>
          <w:rFonts w:ascii="Times New Roman" w:hAnsi="Times New Roman" w:cs="Times New Roman"/>
          <w:sz w:val="24"/>
          <w:szCs w:val="24"/>
        </w:rPr>
        <w:t xml:space="preserve"> comes</w:t>
      </w:r>
      <w:r w:rsidRPr="00A427B1">
        <w:rPr>
          <w:rFonts w:ascii="Times New Roman" w:hAnsi="Times New Roman" w:cs="Times New Roman"/>
          <w:sz w:val="24"/>
          <w:szCs w:val="24"/>
        </w:rPr>
        <w:t xml:space="preserve"> in degrees: a person can be more strongly disposed toward accepting God’s love in this way, or more weakly disposed toward it. The orientation can </w:t>
      </w:r>
      <w:r>
        <w:rPr>
          <w:rFonts w:ascii="Times New Roman" w:hAnsi="Times New Roman" w:cs="Times New Roman"/>
          <w:sz w:val="24"/>
          <w:szCs w:val="24"/>
        </w:rPr>
        <w:t xml:space="preserve">also </w:t>
      </w:r>
      <w:r w:rsidRPr="00A427B1">
        <w:rPr>
          <w:rFonts w:ascii="Times New Roman" w:hAnsi="Times New Roman" w:cs="Times New Roman"/>
          <w:sz w:val="24"/>
          <w:szCs w:val="24"/>
        </w:rPr>
        <w:t xml:space="preserve">issue in particular acts of accepting particular elements of God’s love. Each act of acceptance of divine love, in turn, may itself be more or less thoroughly accepting of that element of divine love, depending upon whether the relevant cognitive, affective, desiderative, and volitional elements are present with respect to that particular element of divine love. </w:t>
      </w:r>
    </w:p>
    <w:p w14:paraId="26D5A99E"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For my purposes here, this should suffice as a sketch of what is involved in accepting God’s love. I do not intend this sketch to be exhaustive: there may be more involved in accepting God’s love than I have identified here. But I do intend the sketch to have highlighted several of the chief aspects involved in accepting God’s love. To have an accepting orientation toward God’s love is, at least, to tend to adopt a positive cognitive, affective, desiderative, and volitional orientation toward the varied aspects of divine love here highlighted. To accept particular aspects of divine love is, at least, to adopt these cognitive, affective, desiderative, and volitional features toward the relevant particular aspects of divine love. My next question concerns the value of accepting God’s love in this sense.</w:t>
      </w:r>
    </w:p>
    <w:p w14:paraId="6DD8CD97" w14:textId="77777777" w:rsidR="002F41A5" w:rsidRPr="00A427B1" w:rsidRDefault="002F41A5" w:rsidP="00FE5F4C">
      <w:pPr>
        <w:rPr>
          <w:rFonts w:ascii="Times New Roman" w:hAnsi="Times New Roman" w:cs="Times New Roman"/>
          <w:sz w:val="24"/>
          <w:szCs w:val="24"/>
        </w:rPr>
      </w:pPr>
    </w:p>
    <w:p w14:paraId="315406BA" w14:textId="77777777" w:rsidR="002F41A5" w:rsidRPr="002F41A5" w:rsidRDefault="002F41A5" w:rsidP="002F41A5">
      <w:pPr>
        <w:rPr>
          <w:rFonts w:ascii="Times New Roman" w:hAnsi="Times New Roman" w:cs="Times New Roman"/>
          <w:i/>
          <w:iCs/>
          <w:sz w:val="24"/>
          <w:szCs w:val="24"/>
        </w:rPr>
      </w:pPr>
      <w:r w:rsidRPr="002F41A5">
        <w:rPr>
          <w:rFonts w:ascii="Times New Roman" w:hAnsi="Times New Roman" w:cs="Times New Roman"/>
          <w:i/>
          <w:iCs/>
          <w:sz w:val="24"/>
          <w:szCs w:val="24"/>
        </w:rPr>
        <w:t>The Transformative Power of Accepting God’s Love</w:t>
      </w:r>
    </w:p>
    <w:p w14:paraId="7F92E48F"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There are many ways that accepting God’s love may be valuable. For example, if a person accepts God’s love, and God does love them in the ways they accept, then they respond in an appropriate, fitting way to God’s love. The cognitive commitments they adopt are accurate, the affective responses they have are fitting, the desires and volitions they have track attainable values.</w:t>
      </w:r>
    </w:p>
    <w:p w14:paraId="41573DBB" w14:textId="571D8C22"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Moreover, if a person accepts God’s love and God does love them in the ways they accept, this may lead to further additional goods. </w:t>
      </w:r>
      <w:r>
        <w:rPr>
          <w:rFonts w:ascii="Times New Roman" w:hAnsi="Times New Roman" w:cs="Times New Roman"/>
          <w:sz w:val="24"/>
          <w:szCs w:val="24"/>
        </w:rPr>
        <w:t>It</w:t>
      </w:r>
      <w:r w:rsidRPr="00A427B1">
        <w:rPr>
          <w:rFonts w:ascii="Times New Roman" w:hAnsi="Times New Roman" w:cs="Times New Roman"/>
          <w:sz w:val="24"/>
          <w:szCs w:val="24"/>
        </w:rPr>
        <w:t xml:space="preserve"> may secure a valuable form of relationship with God. This relationship may have implications for </w:t>
      </w:r>
      <w:r>
        <w:rPr>
          <w:rFonts w:ascii="Times New Roman" w:hAnsi="Times New Roman" w:cs="Times New Roman"/>
          <w:sz w:val="24"/>
          <w:szCs w:val="24"/>
        </w:rPr>
        <w:t>the person’s</w:t>
      </w:r>
      <w:r w:rsidRPr="00A427B1">
        <w:rPr>
          <w:rFonts w:ascii="Times New Roman" w:hAnsi="Times New Roman" w:cs="Times New Roman"/>
          <w:sz w:val="24"/>
          <w:szCs w:val="24"/>
        </w:rPr>
        <w:t xml:space="preserve"> long-term future. According to some approaches to thinking about experiencing a heavenly afterlife, for example, forming such a relationship with God is necessary for experiencing heaven and remains eternally a significant component of the experience of heaven. Relating to God in this way is thought of as the greatest good there could be for a person (Stump 2018).</w:t>
      </w:r>
    </w:p>
    <w:p w14:paraId="4AE80B78" w14:textId="43883AAA" w:rsidR="002F41A5"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r>
      <w:r>
        <w:rPr>
          <w:rFonts w:ascii="Times New Roman" w:hAnsi="Times New Roman" w:cs="Times New Roman"/>
          <w:sz w:val="24"/>
          <w:szCs w:val="24"/>
        </w:rPr>
        <w:t>My focus here, however, will be on a value that accepting God’s love may have whether or not God exists. Specifically, I will argue that accepting God’s love has the particular value of being conducive to developing or retaining moral virtues.</w:t>
      </w:r>
      <w:r w:rsidRPr="00A427B1">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Moreover, accepting God’s love may have this value for both theists and agnostics. Accepting God’s love, for both theists and agnostics, has the potential to enable moral transformation.</w:t>
      </w:r>
    </w:p>
    <w:p w14:paraId="430CE0F2" w14:textId="323507F4"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The main way I have in mind whereby accepting God’s love can be conducive to moral virtue is indirectly, as opposed to directly. A direct approach to developing or maintaining a virtue is to practice the characteristic activities of that virtue—the characteristic </w:t>
      </w:r>
      <w:r w:rsidR="00197DEF">
        <w:rPr>
          <w:rFonts w:ascii="Times New Roman" w:hAnsi="Times New Roman" w:cs="Times New Roman"/>
          <w:sz w:val="24"/>
          <w:szCs w:val="24"/>
        </w:rPr>
        <w:t>behaviour</w:t>
      </w:r>
      <w:r w:rsidRPr="00A427B1">
        <w:rPr>
          <w:rFonts w:ascii="Times New Roman" w:hAnsi="Times New Roman" w:cs="Times New Roman"/>
          <w:sz w:val="24"/>
          <w:szCs w:val="24"/>
        </w:rPr>
        <w:t xml:space="preserve">s, feelings, thoughts, and so on associated with that virtue (cf. Porter and </w:t>
      </w:r>
      <w:proofErr w:type="spellStart"/>
      <w:r w:rsidRPr="00A427B1">
        <w:rPr>
          <w:rFonts w:ascii="Times New Roman" w:hAnsi="Times New Roman" w:cs="Times New Roman"/>
          <w:sz w:val="24"/>
          <w:szCs w:val="24"/>
        </w:rPr>
        <w:t>Baehr</w:t>
      </w:r>
      <w:proofErr w:type="spellEnd"/>
      <w:r w:rsidRPr="00A427B1">
        <w:rPr>
          <w:rFonts w:ascii="Times New Roman" w:hAnsi="Times New Roman" w:cs="Times New Roman"/>
          <w:sz w:val="24"/>
          <w:szCs w:val="24"/>
        </w:rPr>
        <w:t xml:space="preserve"> 2020). A direct approach to developing or maintaining generosity, for instance, is to practice giving things one values to benefit others with appropriate joy and thoughtfulness. Often, this direct approach to developing or maintaining virtues is emphasized in the Aristotelian tradition.</w:t>
      </w:r>
    </w:p>
    <w:p w14:paraId="601E8266" w14:textId="16BEC244"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The indirect approach to virtue development I have in mind,</w:t>
      </w:r>
      <w:r>
        <w:rPr>
          <w:rStyle w:val="EndnoteReference"/>
          <w:rFonts w:ascii="Times New Roman" w:hAnsi="Times New Roman" w:cs="Times New Roman"/>
          <w:sz w:val="24"/>
          <w:szCs w:val="24"/>
        </w:rPr>
        <w:endnoteReference w:id="5"/>
      </w:r>
      <w:r w:rsidRPr="00A427B1">
        <w:rPr>
          <w:rFonts w:ascii="Times New Roman" w:hAnsi="Times New Roman" w:cs="Times New Roman"/>
          <w:sz w:val="24"/>
          <w:szCs w:val="24"/>
        </w:rPr>
        <w:t xml:space="preserve"> which can complement the direct approach, instead focuses on removing certain kinds of obstacles to a person’s acting in accordance with virtue (cf. Porter and </w:t>
      </w:r>
      <w:proofErr w:type="spellStart"/>
      <w:r w:rsidRPr="00A427B1">
        <w:rPr>
          <w:rFonts w:ascii="Times New Roman" w:hAnsi="Times New Roman" w:cs="Times New Roman"/>
          <w:sz w:val="24"/>
          <w:szCs w:val="24"/>
        </w:rPr>
        <w:t>Baehr</w:t>
      </w:r>
      <w:proofErr w:type="spellEnd"/>
      <w:r w:rsidRPr="00A427B1">
        <w:rPr>
          <w:rFonts w:ascii="Times New Roman" w:hAnsi="Times New Roman" w:cs="Times New Roman"/>
          <w:sz w:val="24"/>
          <w:szCs w:val="24"/>
        </w:rPr>
        <w:t xml:space="preserve"> 2020). There are many temptations that lead us away from acting in accordance with virtue. If these temptations can somehow be neutralized, their power over us reduced through the “scaffolding” of our personalities (Snow 2013), then this could free us to act in accordance with virtue and thereby aid us in developing virtue. For example, in the case of generosity, we might be inclined to fear the loss of things we value, or to worry about embarrassing ourselves when we attempt to aid others with our gifts, leading us not to act generously. If our personalities can be shaped so that the influence of such fears and worries is minimized, we may thereby be better enabled to act in accordance with generosity, and so develop or maintain this virtue.</w:t>
      </w:r>
    </w:p>
    <w:p w14:paraId="0D7D5EC5"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What I want to suggest here is that accepting God’s love can help to neutralize these kinds of obstacles to our acting in accordance with virtue, and can thereby free us to develop or retain virtue. To see why it is reasonable to think that accepting God’s love can play this role, it will be helpful to look at research on attachment, including attachment to God. This research provides strong reason to think that secure attachments to other people can play this indirect role in virtue development, and that secure attachment to God can play this role for believers. It also suggests that secure attachment to God may be able to play this role for agnostics as well. I extend this research here by reporting an original secondary data analysis focused on attachment to God among agnostics.</w:t>
      </w:r>
    </w:p>
    <w:p w14:paraId="1DA96BA2"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Attachment theory, as originally developed in psychology, was focused primarily on the child-caregiver relationship (Bowlby 1969). According to the theory, there were three different types of attachment orientation a child might develop toward a caregiver. They might be avoidant, trying to do as much as they can on their own without relying on their caregiver, rejecting the affection of their caregiver, being cold toward them. They might be anxious, constantly seeking their caregiver’s presence, distraught about their absence, unable to engage their environment without their caregiver, worried that their caregiver might abandon them. Or, they might be securely attached, a kind of happy medium in which they are confident that their caregiver will be available to them and supportive of them when needed, warm toward their caregiver, and unafraid to engage their environment on their own and to return to their caregiver when necessary. Anxious and avoidant attachment are both referred to as insecure forms of attachment, in contrast to secure attachment.</w:t>
      </w:r>
    </w:p>
    <w:p w14:paraId="0792E4F2"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Researchers soon realized that these patterns of attachment could apply to a much wider range of relationships (Bowlby, 1973; Ainsworth, 1985), including adult romantic relationships, relationships with friends, relationships with inanimate objects, and relationships with deities (Kirkpatrick and Shaver 1992). In these relationships, much as in the child-caregiver relationship, a person can be avoidant toward the other party in the relationship, anxious toward them, or securely attached to them. Moreover, these orientations may come in degrees. </w:t>
      </w:r>
    </w:p>
    <w:p w14:paraId="2965C925"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From a theoretical perspective, it should be expected that secure attachment could indirectly support virtue development. One of the main functions of securely attached relationships is to enable a person to regulate affect (Bowlby 1988). The child explores their environment, experiences a stressor, returns to their caregiver for support, and is better able to manage the stressful trigger and resume exploring their environment. Similarly for the adult romantic partner or friend. Securely attached relationships are a source of mental well-being and stability that enable us to confidently engage our world. The security they provide can reduce the influence of the kinds of worries and fears that tempt us away from acting in accordance with virtue. “Attachment security,” </w:t>
      </w:r>
      <w:proofErr w:type="spellStart"/>
      <w:r w:rsidRPr="00A427B1">
        <w:rPr>
          <w:rFonts w:ascii="Times New Roman" w:hAnsi="Times New Roman" w:cs="Times New Roman"/>
          <w:sz w:val="24"/>
          <w:szCs w:val="24"/>
        </w:rPr>
        <w:t>Dwiwardani</w:t>
      </w:r>
      <w:proofErr w:type="spellEnd"/>
      <w:r w:rsidRPr="00A427B1">
        <w:rPr>
          <w:rFonts w:ascii="Times New Roman" w:hAnsi="Times New Roman" w:cs="Times New Roman"/>
          <w:sz w:val="24"/>
          <w:szCs w:val="24"/>
        </w:rPr>
        <w:t xml:space="preserve"> et al put it, “provides a foundation for the practice of relational virtues” (2014: 84).</w:t>
      </w:r>
    </w:p>
    <w:p w14:paraId="40E250E1"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This theoretical perspective is now supported by a wealth of empirical evidence. Attachment security is very important for personal development. Secure attachment is associated with higher needs for achievement, greater likelihood of adopting mastery goals, and weaker fear of failure (Elliot &amp; Reis 2003). Secure attachment is related to greater curiosity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1997), greater openness to new ideas (</w:t>
      </w:r>
      <w:proofErr w:type="spellStart"/>
      <w:r w:rsidRPr="00A427B1">
        <w:rPr>
          <w:rFonts w:ascii="Times New Roman" w:hAnsi="Times New Roman" w:cs="Times New Roman"/>
          <w:sz w:val="24"/>
          <w:szCs w:val="24"/>
        </w:rPr>
        <w:t>Bourne</w:t>
      </w:r>
      <w:proofErr w:type="spellEnd"/>
      <w:r w:rsidRPr="00A427B1">
        <w:rPr>
          <w:rFonts w:ascii="Times New Roman" w:hAnsi="Times New Roman" w:cs="Times New Roman"/>
          <w:sz w:val="24"/>
          <w:szCs w:val="24"/>
        </w:rPr>
        <w:t xml:space="preserve"> et al 2014), and less biased information seeking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1997). Secure attachment is related to greater self-control (Tangney, Baumeister, &amp; Boone, 2004), greater attentiveness to one’s projects (Webster et al, 2009), and better planning and organization (Learner &amp; Kruger 1997). All of these features are important for developing and maintaining virtues—they are precisely the sort of “personality scaffolding” we are looking for. Studies have also confirmed more directly the link between secure attachment and virtue. For example, securely attached individuals exhibit greater empathic concern, compassion, and altruism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and Shaver, 2015), and they are more forgiving, grateful, and humble than their insecure counterparts (</w:t>
      </w:r>
      <w:proofErr w:type="spellStart"/>
      <w:r w:rsidRPr="00A427B1">
        <w:rPr>
          <w:rFonts w:ascii="Times New Roman" w:hAnsi="Times New Roman" w:cs="Times New Roman"/>
          <w:sz w:val="24"/>
          <w:szCs w:val="24"/>
        </w:rPr>
        <w:t>Dwiwardani</w:t>
      </w:r>
      <w:proofErr w:type="spellEnd"/>
      <w:r w:rsidRPr="00A427B1">
        <w:rPr>
          <w:rFonts w:ascii="Times New Roman" w:hAnsi="Times New Roman" w:cs="Times New Roman"/>
          <w:sz w:val="24"/>
          <w:szCs w:val="24"/>
        </w:rPr>
        <w:t xml:space="preserve"> et al, 2014).</w:t>
      </w:r>
    </w:p>
    <w:p w14:paraId="4545A9AB" w14:textId="093EA336"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Since researchers first posited that God may function as an attachment figure, evidence has mounted that secure attachment to God can function in much the </w:t>
      </w:r>
      <w:r>
        <w:rPr>
          <w:rFonts w:ascii="Times New Roman" w:hAnsi="Times New Roman" w:cs="Times New Roman"/>
          <w:sz w:val="24"/>
          <w:szCs w:val="24"/>
        </w:rPr>
        <w:t xml:space="preserve">same </w:t>
      </w:r>
      <w:r w:rsidRPr="00A427B1">
        <w:rPr>
          <w:rFonts w:ascii="Times New Roman" w:hAnsi="Times New Roman" w:cs="Times New Roman"/>
          <w:sz w:val="24"/>
          <w:szCs w:val="24"/>
        </w:rPr>
        <w:t xml:space="preserve">way </w:t>
      </w:r>
      <w:r>
        <w:rPr>
          <w:rFonts w:ascii="Times New Roman" w:hAnsi="Times New Roman" w:cs="Times New Roman"/>
          <w:sz w:val="24"/>
          <w:szCs w:val="24"/>
        </w:rPr>
        <w:t>as</w:t>
      </w:r>
      <w:r w:rsidRPr="00A427B1">
        <w:rPr>
          <w:rFonts w:ascii="Times New Roman" w:hAnsi="Times New Roman" w:cs="Times New Roman"/>
          <w:sz w:val="24"/>
          <w:szCs w:val="24"/>
        </w:rPr>
        <w:t xml:space="preserve"> secure attachment to caregivers or romantic partners when it comes to features such as mental health and virtue. Secure attachment to God is associated with experiencing less negative pressure regarding body image and self-esteem (Ellison et al 2011), and being less susceptible to problematic internet use (</w:t>
      </w:r>
      <w:proofErr w:type="spellStart"/>
      <w:r w:rsidRPr="00A427B1">
        <w:rPr>
          <w:rFonts w:ascii="Times New Roman" w:hAnsi="Times New Roman" w:cs="Times New Roman"/>
          <w:sz w:val="24"/>
          <w:szCs w:val="24"/>
        </w:rPr>
        <w:t>Knabb</w:t>
      </w:r>
      <w:proofErr w:type="spellEnd"/>
      <w:r w:rsidRPr="00A427B1">
        <w:rPr>
          <w:rFonts w:ascii="Times New Roman" w:hAnsi="Times New Roman" w:cs="Times New Roman"/>
          <w:sz w:val="24"/>
          <w:szCs w:val="24"/>
        </w:rPr>
        <w:t xml:space="preserve"> and Pelletier, 2013) and alcohol and drug abuse (Horton et al, 2010). Those with secure attachment to God experience greater satisfaction with life and less loneliness and depression (Kirkpatrick and Shaver, 1992; Reiner et al, 2010). The relationship between secure God attachment and virtues has also been studied more directly, with secure attachment positively linked to humility (Jankowski &amp; </w:t>
      </w: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2014; </w:t>
      </w: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Paine and Hill, 2015) and forgiveness (Davis et al, 2008).   </w:t>
      </w:r>
    </w:p>
    <w:p w14:paraId="1C8AEE79"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It is important that these benefits of attachment to God appear to go beyond benefits attained from other secure attachment relationships. That is, even controlling for other secure attachments, researchers have found that secure attachment to God still makes a significant contribution to these kinds of variables (</w:t>
      </w:r>
      <w:bookmarkStart w:id="0" w:name="_Hlk52187532"/>
      <w:r w:rsidRPr="00A427B1">
        <w:rPr>
          <w:rFonts w:ascii="Times New Roman" w:hAnsi="Times New Roman" w:cs="Times New Roman"/>
          <w:sz w:val="24"/>
          <w:szCs w:val="24"/>
        </w:rPr>
        <w:t xml:space="preserve">Keefer &amp; Brown, 2018;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&amp; </w:t>
      </w:r>
      <w:proofErr w:type="spellStart"/>
      <w:r w:rsidRPr="00A427B1">
        <w:rPr>
          <w:rFonts w:ascii="Times New Roman" w:hAnsi="Times New Roman" w:cs="Times New Roman"/>
          <w:sz w:val="24"/>
          <w:szCs w:val="24"/>
        </w:rPr>
        <w:t>Sharmer</w:t>
      </w:r>
      <w:proofErr w:type="spellEnd"/>
      <w:r w:rsidRPr="00A427B1">
        <w:rPr>
          <w:rFonts w:ascii="Times New Roman" w:hAnsi="Times New Roman" w:cs="Times New Roman"/>
          <w:sz w:val="24"/>
          <w:szCs w:val="24"/>
        </w:rPr>
        <w:t>, 2020</w:t>
      </w:r>
      <w:bookmarkEnd w:id="0"/>
      <w:r w:rsidRPr="00A427B1">
        <w:rPr>
          <w:rFonts w:ascii="Times New Roman" w:hAnsi="Times New Roman" w:cs="Times New Roman"/>
          <w:sz w:val="24"/>
          <w:szCs w:val="24"/>
        </w:rPr>
        <w:t>). Thus, it appears that secure attachment to God can play an important and unique role in an indirect approach to virtue development.</w:t>
      </w:r>
    </w:p>
    <w:p w14:paraId="18EB5A45" w14:textId="15ABB692"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If secure God attachment can play this role, then accepting God’s love can as well. For, accepting God’s love, as described in </w:t>
      </w:r>
      <w:r w:rsidR="004F15F2">
        <w:rPr>
          <w:rFonts w:ascii="Times New Roman" w:hAnsi="Times New Roman" w:cs="Times New Roman"/>
          <w:i/>
          <w:iCs/>
          <w:sz w:val="24"/>
          <w:szCs w:val="24"/>
        </w:rPr>
        <w:t xml:space="preserve">§ </w:t>
      </w:r>
      <w:r w:rsidRPr="002F41A5">
        <w:rPr>
          <w:rFonts w:ascii="Times New Roman" w:hAnsi="Times New Roman" w:cs="Times New Roman"/>
          <w:i/>
          <w:iCs/>
          <w:sz w:val="24"/>
          <w:szCs w:val="24"/>
        </w:rPr>
        <w:t>Accepting God’s Love</w:t>
      </w:r>
      <w:r w:rsidRPr="00A427B1">
        <w:rPr>
          <w:rFonts w:ascii="Times New Roman" w:hAnsi="Times New Roman" w:cs="Times New Roman"/>
          <w:sz w:val="24"/>
          <w:szCs w:val="24"/>
        </w:rPr>
        <w:t>, is a large component of what researchers are measuring when they measure attachment to God.</w:t>
      </w:r>
      <w:r>
        <w:rPr>
          <w:rFonts w:ascii="Times New Roman" w:hAnsi="Times New Roman" w:cs="Times New Roman"/>
          <w:sz w:val="24"/>
          <w:szCs w:val="24"/>
        </w:rPr>
        <w:t xml:space="preserve"> A person with a richly accepting orientation toward God’s love is much more likely than their counterpart to have a secure attachment to God.</w:t>
      </w:r>
      <w:r w:rsidRPr="00A427B1">
        <w:rPr>
          <w:rFonts w:ascii="Times New Roman" w:hAnsi="Times New Roman" w:cs="Times New Roman"/>
          <w:sz w:val="24"/>
          <w:szCs w:val="24"/>
        </w:rPr>
        <w:t xml:space="preserve"> </w:t>
      </w:r>
    </w:p>
    <w:p w14:paraId="17F2D964"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There are two widely-used scales for measuring God attachment in the literature. One, a 28-item measure developed by Beck and MacDonald (2004), is more emotionally-oriented. Avoidant attachment is measured using items such as “I just don’t feel a deep need to be close to God” and “My experiences with God are very intimate and emotional” (reverse scored). Anxious attachment is measured using items such as “I worry a lot about my relationship with God” and “I fear God does not accept me when I do wrong”. And secure attachment is operationalized as low avoidant and low anxious attachment. The other measure is a 9-item measure developed by </w:t>
      </w: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xml:space="preserve"> and Kirkpatrick (2002), which leans more in a cognitive direction. Avoidant attachment is measured using items such as “God seems to have little or no interest in my personal affairs” and “I have a warm relationship with God” (reverse scored), while anxious attachment is measured using items such as “God’s reactions to me seem to be inconsistent”. Secure attachment, again, is operationalized as low anxious and low avoidant attachment.</w:t>
      </w:r>
    </w:p>
    <w:p w14:paraId="5A8AA060" w14:textId="47E21DC4"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It should be clear enough that someone who </w:t>
      </w:r>
      <w:r>
        <w:rPr>
          <w:rFonts w:ascii="Times New Roman" w:hAnsi="Times New Roman" w:cs="Times New Roman"/>
          <w:sz w:val="24"/>
          <w:szCs w:val="24"/>
        </w:rPr>
        <w:t>adopts the richly accepting orientation toward</w:t>
      </w:r>
      <w:r w:rsidRPr="00A427B1">
        <w:rPr>
          <w:rFonts w:ascii="Times New Roman" w:hAnsi="Times New Roman" w:cs="Times New Roman"/>
          <w:sz w:val="24"/>
          <w:szCs w:val="24"/>
        </w:rPr>
        <w:t xml:space="preserve"> God’s love identified in </w:t>
      </w:r>
      <w:r w:rsidR="004F15F2">
        <w:rPr>
          <w:rFonts w:ascii="Times New Roman" w:hAnsi="Times New Roman" w:cs="Times New Roman"/>
          <w:i/>
          <w:iCs/>
          <w:sz w:val="24"/>
          <w:szCs w:val="24"/>
        </w:rPr>
        <w:t>§</w:t>
      </w:r>
      <w:r w:rsidRPr="002F41A5">
        <w:rPr>
          <w:rFonts w:ascii="Times New Roman" w:hAnsi="Times New Roman" w:cs="Times New Roman"/>
          <w:i/>
          <w:iCs/>
          <w:sz w:val="24"/>
          <w:szCs w:val="24"/>
        </w:rPr>
        <w:t xml:space="preserve"> Accepting God’s Love</w:t>
      </w:r>
      <w:r w:rsidRPr="00A427B1">
        <w:rPr>
          <w:rFonts w:ascii="Times New Roman" w:hAnsi="Times New Roman" w:cs="Times New Roman"/>
          <w:sz w:val="24"/>
          <w:szCs w:val="24"/>
        </w:rPr>
        <w:t xml:space="preserve"> would tend to respond to these items in the way a person with secure God attachment would. For example, given their tendencies to adopt positive cognitive attitudes toward God’s having shown love to them in various ways, they will tend to disagree with the idea that God seems to have little or no interest in their personal affairs. Their tendencies to respond to what they take to be God’s love for them with positive affect will lead them to regard their relationship with God as more warm, intimate, and emotional. </w:t>
      </w:r>
      <w:r>
        <w:rPr>
          <w:rFonts w:ascii="Times New Roman" w:hAnsi="Times New Roman" w:cs="Times New Roman"/>
          <w:sz w:val="24"/>
          <w:szCs w:val="24"/>
        </w:rPr>
        <w:t xml:space="preserve">And adopting a well-integrated, accepting orientation toward God’s loving them with a love that goes beyond any other person’s love for them will tend to work against perceptions that God is inconsistent toward them, or fears that God does not accept them. </w:t>
      </w:r>
      <w:r w:rsidRPr="00A427B1">
        <w:rPr>
          <w:rFonts w:ascii="Times New Roman" w:hAnsi="Times New Roman" w:cs="Times New Roman"/>
          <w:sz w:val="24"/>
          <w:szCs w:val="24"/>
        </w:rPr>
        <w:t xml:space="preserve">Accordingly, this research on God attachment supports the claim that accepting God’s love can play a significant role in indirect virtue development. </w:t>
      </w:r>
    </w:p>
    <w:p w14:paraId="133774EB"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More carefully: this research supports, primarily, the claim that accepting God’s love can play this role </w:t>
      </w:r>
      <w:r w:rsidRPr="00A427B1">
        <w:rPr>
          <w:rFonts w:ascii="Times New Roman" w:hAnsi="Times New Roman" w:cs="Times New Roman"/>
          <w:i/>
          <w:iCs/>
          <w:sz w:val="24"/>
          <w:szCs w:val="24"/>
        </w:rPr>
        <w:t>for believers</w:t>
      </w:r>
      <w:r w:rsidRPr="00A427B1">
        <w:rPr>
          <w:rFonts w:ascii="Times New Roman" w:hAnsi="Times New Roman" w:cs="Times New Roman"/>
          <w:sz w:val="24"/>
          <w:szCs w:val="24"/>
        </w:rPr>
        <w:t xml:space="preserve">. The research confirms that, at least in the case of those who believe in God, it is important for their virtue development that they accept God’s love—failing to accept it by either being avoidant or anxious toward God negatively influences the believer’s ability to develop or maintain moral virtues. </w:t>
      </w:r>
    </w:p>
    <w:p w14:paraId="518D2061"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I say that the research primarily supports these conclusions about believers because, with few exceptions, this research has focused on the potential significance of God attachment for those who believe in God, not for those who lack belief in God. In most cases, samples collected contain few if any non-believers. In some cases, while data was collected on God attachment for non-believers, this data was purposefully excluded from the analysis by researchers. Leman e al (2018), for example, said of their procedures that “Given our interest in how people view God or their relationship with God, we limited the sample to participants who had high certainty about their belief in God” (165).</w:t>
      </w:r>
    </w:p>
    <w:p w14:paraId="2E200E3E"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Yet, not all researchers would agree with the idea that non-believing participants should be excluded from research on attachment to God. In their paper on God attachment and eating disorders, </w:t>
      </w:r>
      <w:proofErr w:type="spellStart"/>
      <w:r w:rsidRPr="00A427B1">
        <w:rPr>
          <w:rFonts w:ascii="Times New Roman" w:hAnsi="Times New Roman" w:cs="Times New Roman"/>
          <w:sz w:val="24"/>
          <w:szCs w:val="24"/>
        </w:rPr>
        <w:t>Strenger</w:t>
      </w:r>
      <w:proofErr w:type="spellEnd"/>
      <w:r w:rsidRPr="00A427B1">
        <w:rPr>
          <w:rFonts w:ascii="Times New Roman" w:hAnsi="Times New Roman" w:cs="Times New Roman"/>
          <w:sz w:val="24"/>
          <w:szCs w:val="24"/>
        </w:rPr>
        <w:t xml:space="preserve"> et al (2016) make precisely the opposite contention. They write, “Although it may seem counter-intuitive to assess attachment to God in people who do not claim belief in a deity, previous research has demonstrated that people who do not believe in God still hold mental representations of God that affect their behaviours, emotions, and cognitions” (25). Their own analysis included both believing and non-believing participants, and they found that for the whole sample, anxious attachment to God was positively related to eating disorder symptoms. Moreover, they found that the way in which anxious attachment moderated the link between sociocultural pressure and eating disorder symptoms did not differ between believing and non-believing participants. They therefore endorse the idea that “future research is needed to understand if/how attachment to God affects non-believers” (33).</w:t>
      </w:r>
    </w:p>
    <w:p w14:paraId="4A2643A8" w14:textId="77777777" w:rsidR="002F41A5" w:rsidRDefault="002F41A5" w:rsidP="00FE5F4C">
      <w:pPr>
        <w:spacing w:before="240"/>
        <w:ind w:firstLine="720"/>
        <w:rPr>
          <w:rFonts w:ascii="Times New Roman" w:hAnsi="Times New Roman" w:cs="Times New Roman"/>
          <w:sz w:val="24"/>
          <w:szCs w:val="24"/>
        </w:rPr>
      </w:pPr>
      <w:r w:rsidRPr="00A427B1">
        <w:rPr>
          <w:rFonts w:ascii="Times New Roman" w:hAnsi="Times New Roman" w:cs="Times New Roman"/>
          <w:sz w:val="24"/>
          <w:szCs w:val="24"/>
        </w:rPr>
        <w:t>There is also complementary research on attachment to God with Jewish populations (</w:t>
      </w:r>
      <w:proofErr w:type="spellStart"/>
      <w:r w:rsidRPr="00A427B1">
        <w:rPr>
          <w:rFonts w:ascii="Times New Roman" w:hAnsi="Times New Roman" w:cs="Times New Roman"/>
          <w:sz w:val="24"/>
          <w:szCs w:val="24"/>
        </w:rPr>
        <w:t>Pirutinsky</w:t>
      </w:r>
      <w:proofErr w:type="spellEnd"/>
      <w:r w:rsidRPr="00A427B1">
        <w:rPr>
          <w:rFonts w:ascii="Times New Roman" w:hAnsi="Times New Roman" w:cs="Times New Roman"/>
          <w:sz w:val="24"/>
          <w:szCs w:val="24"/>
        </w:rPr>
        <w:t xml:space="preserve"> et al, 2019) which is, at least, suggestive of the potential significance of attachment to God for those without strong cognitive commitments to God. It’s not that Jews are agnostics, of course. But, rather, as emphasized by the researches who have conducted these studies, Judaism tends in empirically verifiable ways to downplay the importance of the cognitive dimensions of religion and </w:t>
      </w:r>
      <w:proofErr w:type="spellStart"/>
      <w:r w:rsidRPr="00A427B1">
        <w:rPr>
          <w:rFonts w:ascii="Times New Roman" w:hAnsi="Times New Roman" w:cs="Times New Roman"/>
          <w:sz w:val="24"/>
          <w:szCs w:val="24"/>
        </w:rPr>
        <w:t>upplay</w:t>
      </w:r>
      <w:proofErr w:type="spellEnd"/>
      <w:r w:rsidRPr="00A427B1">
        <w:rPr>
          <w:rFonts w:ascii="Times New Roman" w:hAnsi="Times New Roman" w:cs="Times New Roman"/>
          <w:sz w:val="24"/>
          <w:szCs w:val="24"/>
        </w:rPr>
        <w:t xml:space="preserve"> the importance of practice. Because Judaism downplays the importance of the cognitive in this way, researchers expected that attachment to God would not be significant for Jewish participants. But they found exactly the opposite. </w:t>
      </w:r>
      <w:r w:rsidRPr="00D14BFE">
        <w:rPr>
          <w:rFonts w:ascii="Times New Roman" w:hAnsi="Times New Roman" w:cs="Times New Roman"/>
          <w:sz w:val="24"/>
          <w:szCs w:val="24"/>
        </w:rPr>
        <w:t xml:space="preserve">Attachment to God was significant for anxiety and depression in their participants. In the authors’ summary of their results, they write that these results appear to indicate that “attachment to God—as opposed to belief, faith, or even conviction—may be a unique internal variable [linking] religiosity and mental health” (167). </w:t>
      </w:r>
    </w:p>
    <w:p w14:paraId="1ECF34AC" w14:textId="09A55927" w:rsidR="002F41A5" w:rsidRPr="00A427B1" w:rsidRDefault="002F41A5" w:rsidP="00FE5F4C">
      <w:pPr>
        <w:spacing w:before="240"/>
        <w:ind w:firstLine="720"/>
        <w:rPr>
          <w:rFonts w:ascii="Times New Roman" w:hAnsi="Times New Roman" w:cs="Times New Roman"/>
          <w:sz w:val="24"/>
          <w:szCs w:val="24"/>
        </w:rPr>
      </w:pPr>
      <w:r w:rsidRPr="00A427B1">
        <w:rPr>
          <w:rFonts w:ascii="Times New Roman" w:hAnsi="Times New Roman" w:cs="Times New Roman"/>
          <w:color w:val="333333"/>
          <w:sz w:val="24"/>
          <w:szCs w:val="24"/>
        </w:rPr>
        <w:t>I</w:t>
      </w:r>
      <w:r w:rsidRPr="00A427B1">
        <w:rPr>
          <w:rFonts w:ascii="Times New Roman" w:hAnsi="Times New Roman" w:cs="Times New Roman"/>
          <w:sz w:val="24"/>
          <w:szCs w:val="24"/>
        </w:rPr>
        <w:t xml:space="preserve">nspired by this analysis, my suggestion here is that, just as attachment to God has proven significant for Jewish populations for whom cognitive religious commitments are less central than for other religious </w:t>
      </w:r>
      <w:r>
        <w:rPr>
          <w:rFonts w:ascii="Times New Roman" w:hAnsi="Times New Roman" w:cs="Times New Roman"/>
          <w:sz w:val="24"/>
          <w:szCs w:val="24"/>
        </w:rPr>
        <w:t>groups</w:t>
      </w:r>
      <w:r w:rsidRPr="00A427B1">
        <w:rPr>
          <w:rFonts w:ascii="Times New Roman" w:hAnsi="Times New Roman" w:cs="Times New Roman"/>
          <w:sz w:val="24"/>
          <w:szCs w:val="24"/>
        </w:rPr>
        <w:t>, so too perhaps attachment to God may prove significant among at least some agnostic populations.</w:t>
      </w:r>
      <w:r>
        <w:rPr>
          <w:rFonts w:ascii="Times New Roman" w:hAnsi="Times New Roman" w:cs="Times New Roman"/>
          <w:sz w:val="24"/>
          <w:szCs w:val="24"/>
        </w:rPr>
        <w:t xml:space="preserve"> While agnostics are united in neither believing that God exists nor that God doesn’t, they may differ from one another in terms of the extent to which they embrace God’s love for them in the way outlined in </w:t>
      </w:r>
      <w:r w:rsidR="004F15F2">
        <w:rPr>
          <w:rFonts w:ascii="Times New Roman" w:hAnsi="Times New Roman" w:cs="Times New Roman"/>
          <w:i/>
          <w:iCs/>
          <w:sz w:val="24"/>
          <w:szCs w:val="24"/>
        </w:rPr>
        <w:t>§</w:t>
      </w:r>
      <w:r w:rsidRPr="002F41A5">
        <w:rPr>
          <w:rFonts w:ascii="Times New Roman" w:hAnsi="Times New Roman" w:cs="Times New Roman"/>
          <w:i/>
          <w:iCs/>
          <w:sz w:val="24"/>
          <w:szCs w:val="24"/>
        </w:rPr>
        <w:t xml:space="preserve"> Accepting God’s Love</w:t>
      </w:r>
      <w:r>
        <w:rPr>
          <w:rFonts w:ascii="Times New Roman" w:hAnsi="Times New Roman" w:cs="Times New Roman"/>
          <w:sz w:val="24"/>
          <w:szCs w:val="24"/>
        </w:rPr>
        <w:t xml:space="preserve">. Some may go ahead and assume or accept that God loves them and respond to this love in a well-integrated fashion, while others may be disinterest toward whether God loves them, or may worry and waffle over whether God loves them. Such differences would likely lead to different attachment orientations toward God. And these differences, in turn, may have significant effects for agnostics’ mental health and virtue development. </w:t>
      </w:r>
    </w:p>
    <w:p w14:paraId="0E245D4A" w14:textId="5F0CC87A"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Thankfully, we can do more than rely on the suggestive studies</w:t>
      </w:r>
      <w:r>
        <w:rPr>
          <w:rFonts w:ascii="Times New Roman" w:hAnsi="Times New Roman" w:cs="Times New Roman"/>
          <w:sz w:val="24"/>
          <w:szCs w:val="24"/>
        </w:rPr>
        <w:t xml:space="preserve"> previously mentioned. For, some of the publicly available datasets gathered to study attachment to God among believers contain large enough populations of agnostics to support statistically significant results. </w:t>
      </w:r>
      <w:r w:rsidRPr="00A427B1">
        <w:rPr>
          <w:rFonts w:ascii="Times New Roman" w:hAnsi="Times New Roman" w:cs="Times New Roman"/>
          <w:sz w:val="24"/>
          <w:szCs w:val="24"/>
        </w:rPr>
        <w:t>This data has not previously been analy</w:t>
      </w:r>
      <w:r w:rsidR="00197DEF">
        <w:rPr>
          <w:rFonts w:ascii="Times New Roman" w:hAnsi="Times New Roman" w:cs="Times New Roman"/>
          <w:sz w:val="24"/>
          <w:szCs w:val="24"/>
        </w:rPr>
        <w:t>s</w:t>
      </w:r>
      <w:r w:rsidRPr="00A427B1">
        <w:rPr>
          <w:rFonts w:ascii="Times New Roman" w:hAnsi="Times New Roman" w:cs="Times New Roman"/>
          <w:sz w:val="24"/>
          <w:szCs w:val="24"/>
        </w:rPr>
        <w:t>ed—but it is available to be analy</w:t>
      </w:r>
      <w:r w:rsidR="00197DEF">
        <w:rPr>
          <w:rFonts w:ascii="Times New Roman" w:hAnsi="Times New Roman" w:cs="Times New Roman"/>
          <w:sz w:val="24"/>
          <w:szCs w:val="24"/>
        </w:rPr>
        <w:t>s</w:t>
      </w:r>
      <w:r w:rsidRPr="00A427B1">
        <w:rPr>
          <w:rFonts w:ascii="Times New Roman" w:hAnsi="Times New Roman" w:cs="Times New Roman"/>
          <w:sz w:val="24"/>
          <w:szCs w:val="24"/>
        </w:rPr>
        <w:t>ed. Thus, I will conclude this section by</w:t>
      </w:r>
      <w:r>
        <w:rPr>
          <w:rFonts w:ascii="Times New Roman" w:hAnsi="Times New Roman" w:cs="Times New Roman"/>
          <w:sz w:val="24"/>
          <w:szCs w:val="24"/>
        </w:rPr>
        <w:t xml:space="preserve"> briefly</w:t>
      </w:r>
      <w:r w:rsidRPr="00A427B1">
        <w:rPr>
          <w:rFonts w:ascii="Times New Roman" w:hAnsi="Times New Roman" w:cs="Times New Roman"/>
          <w:sz w:val="24"/>
          <w:szCs w:val="24"/>
        </w:rPr>
        <w:t xml:space="preserve"> presenting results from a secondary analysis of </w:t>
      </w:r>
      <w:r>
        <w:rPr>
          <w:rFonts w:ascii="Times New Roman" w:hAnsi="Times New Roman" w:cs="Times New Roman"/>
          <w:sz w:val="24"/>
          <w:szCs w:val="24"/>
        </w:rPr>
        <w:t>one</w:t>
      </w:r>
      <w:r w:rsidRPr="00A427B1">
        <w:rPr>
          <w:rFonts w:ascii="Times New Roman" w:hAnsi="Times New Roman" w:cs="Times New Roman"/>
          <w:sz w:val="24"/>
          <w:szCs w:val="24"/>
        </w:rPr>
        <w:t xml:space="preserve"> dataset containing data about attachment to God within </w:t>
      </w:r>
      <w:r>
        <w:rPr>
          <w:rFonts w:ascii="Times New Roman" w:hAnsi="Times New Roman" w:cs="Times New Roman"/>
          <w:sz w:val="24"/>
          <w:szCs w:val="24"/>
        </w:rPr>
        <w:t xml:space="preserve">a </w:t>
      </w:r>
      <w:r w:rsidRPr="00A427B1">
        <w:rPr>
          <w:rFonts w:ascii="Times New Roman" w:hAnsi="Times New Roman" w:cs="Times New Roman"/>
          <w:sz w:val="24"/>
          <w:szCs w:val="24"/>
        </w:rPr>
        <w:t>sizeable population of agnostics. The analys</w:t>
      </w:r>
      <w:r>
        <w:rPr>
          <w:rFonts w:ascii="Times New Roman" w:hAnsi="Times New Roman" w:cs="Times New Roman"/>
          <w:sz w:val="24"/>
          <w:szCs w:val="24"/>
        </w:rPr>
        <w:t>is</w:t>
      </w:r>
      <w:r w:rsidRPr="00A427B1">
        <w:rPr>
          <w:rFonts w:ascii="Times New Roman" w:hAnsi="Times New Roman" w:cs="Times New Roman"/>
          <w:sz w:val="24"/>
          <w:szCs w:val="24"/>
        </w:rPr>
        <w:t xml:space="preserve"> will provide further support for the claim that maintaining a secure attachment to God—and so accepting God’s love—is positively related to mental health for agnostics, and as such may contribute to indirect virtue development for agnostics.</w:t>
      </w:r>
      <w:r>
        <w:rPr>
          <w:rStyle w:val="EndnoteReference"/>
          <w:rFonts w:ascii="Times New Roman" w:hAnsi="Times New Roman" w:cs="Times New Roman"/>
          <w:sz w:val="24"/>
          <w:szCs w:val="24"/>
        </w:rPr>
        <w:endnoteReference w:id="6"/>
      </w:r>
    </w:p>
    <w:p w14:paraId="241B9934" w14:textId="77777777" w:rsidR="002F41A5" w:rsidRPr="00A427B1" w:rsidRDefault="002F41A5" w:rsidP="00FE5F4C">
      <w:pPr>
        <w:rPr>
          <w:rFonts w:ascii="Times New Roman" w:hAnsi="Times New Roman" w:cs="Times New Roman"/>
          <w:sz w:val="24"/>
          <w:szCs w:val="24"/>
        </w:rPr>
      </w:pPr>
    </w:p>
    <w:p w14:paraId="51D13801" w14:textId="77777777" w:rsidR="002F41A5" w:rsidRPr="002F41A5" w:rsidRDefault="002F41A5" w:rsidP="00FE5F4C">
      <w:pPr>
        <w:rPr>
          <w:rFonts w:ascii="Times New Roman" w:hAnsi="Times New Roman" w:cs="Times New Roman"/>
          <w:i/>
          <w:iCs/>
          <w:sz w:val="24"/>
          <w:szCs w:val="24"/>
        </w:rPr>
      </w:pPr>
      <w:r w:rsidRPr="002F41A5">
        <w:rPr>
          <w:rFonts w:ascii="Times New Roman" w:hAnsi="Times New Roman" w:cs="Times New Roman"/>
          <w:i/>
          <w:iCs/>
          <w:sz w:val="24"/>
          <w:szCs w:val="24"/>
        </w:rPr>
        <w:t xml:space="preserve">God Attachment Among Agnostics </w:t>
      </w:r>
    </w:p>
    <w:p w14:paraId="625E6F94"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i/>
          <w:iCs/>
          <w:sz w:val="24"/>
          <w:szCs w:val="24"/>
        </w:rPr>
        <w:t>Participants</w:t>
      </w:r>
    </w:p>
    <w:p w14:paraId="5BEB6C36" w14:textId="391A9F1E"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Data for this study were taken from the dataset of Study </w:t>
      </w:r>
      <w:r w:rsidR="004F15F2">
        <w:rPr>
          <w:rFonts w:ascii="Times New Roman" w:hAnsi="Times New Roman" w:cs="Times New Roman"/>
          <w:sz w:val="24"/>
          <w:szCs w:val="24"/>
        </w:rPr>
        <w:t>two</w:t>
      </w:r>
      <w:r w:rsidRPr="00A427B1">
        <w:rPr>
          <w:rFonts w:ascii="Times New Roman" w:hAnsi="Times New Roman" w:cs="Times New Roman"/>
          <w:sz w:val="24"/>
          <w:szCs w:val="24"/>
        </w:rPr>
        <w:t xml:space="preserve"> of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(2020) study of God attachment and mental well-being. Of the 709 participants in this study, 120 </w:t>
      </w:r>
      <w:r>
        <w:rPr>
          <w:rFonts w:ascii="Times New Roman" w:hAnsi="Times New Roman" w:cs="Times New Roman"/>
          <w:sz w:val="24"/>
          <w:szCs w:val="24"/>
        </w:rPr>
        <w:t>self-identified as</w:t>
      </w:r>
      <w:r w:rsidRPr="00A427B1">
        <w:rPr>
          <w:rFonts w:ascii="Times New Roman" w:hAnsi="Times New Roman" w:cs="Times New Roman"/>
          <w:sz w:val="24"/>
          <w:szCs w:val="24"/>
        </w:rPr>
        <w:t xml:space="preserve"> </w:t>
      </w:r>
      <w:r>
        <w:rPr>
          <w:rFonts w:ascii="Times New Roman" w:hAnsi="Times New Roman" w:cs="Times New Roman"/>
          <w:sz w:val="24"/>
          <w:szCs w:val="24"/>
        </w:rPr>
        <w:t>“</w:t>
      </w:r>
      <w:r w:rsidRPr="00A427B1">
        <w:rPr>
          <w:rFonts w:ascii="Times New Roman" w:hAnsi="Times New Roman" w:cs="Times New Roman"/>
          <w:sz w:val="24"/>
          <w:szCs w:val="24"/>
        </w:rPr>
        <w:t>agnostic</w:t>
      </w:r>
      <w:r>
        <w:rPr>
          <w:rFonts w:ascii="Times New Roman" w:hAnsi="Times New Roman" w:cs="Times New Roman"/>
          <w:sz w:val="24"/>
          <w:szCs w:val="24"/>
        </w:rPr>
        <w:t>”</w:t>
      </w:r>
      <w:r w:rsidRPr="00A427B1">
        <w:rPr>
          <w:rFonts w:ascii="Times New Roman" w:hAnsi="Times New Roman" w:cs="Times New Roman"/>
          <w:sz w:val="24"/>
          <w:szCs w:val="24"/>
        </w:rPr>
        <w:t>. This study focused on them.</w:t>
      </w:r>
    </w:p>
    <w:p w14:paraId="71A33F96" w14:textId="77777777" w:rsidR="002F41A5" w:rsidRPr="00A427B1" w:rsidRDefault="002F41A5" w:rsidP="00FE5F4C">
      <w:pPr>
        <w:rPr>
          <w:rFonts w:ascii="Times New Roman" w:hAnsi="Times New Roman" w:cs="Times New Roman"/>
          <w:i/>
          <w:iCs/>
          <w:sz w:val="24"/>
          <w:szCs w:val="24"/>
        </w:rPr>
      </w:pPr>
      <w:r w:rsidRPr="00A427B1">
        <w:rPr>
          <w:rFonts w:ascii="Times New Roman" w:hAnsi="Times New Roman" w:cs="Times New Roman"/>
          <w:i/>
          <w:iCs/>
          <w:sz w:val="24"/>
          <w:szCs w:val="24"/>
        </w:rPr>
        <w:t>Instruments and Procedures</w:t>
      </w:r>
    </w:p>
    <w:p w14:paraId="1ECB53E2"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Participants for this study completed all of the measures included in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survey. The focus of the present study, however, is on their responses to questions about God attachment and questions about mental health. </w:t>
      </w:r>
    </w:p>
    <w:p w14:paraId="795DB846" w14:textId="648AFB75"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Participants completed Beck and MacDonald’s (2004) </w:t>
      </w:r>
      <w:r w:rsidR="004F15F2">
        <w:rPr>
          <w:rFonts w:ascii="Times New Roman" w:hAnsi="Times New Roman" w:cs="Times New Roman"/>
          <w:sz w:val="24"/>
          <w:szCs w:val="24"/>
        </w:rPr>
        <w:t xml:space="preserve">twenty-eight </w:t>
      </w:r>
      <w:r w:rsidRPr="00A427B1">
        <w:rPr>
          <w:rFonts w:ascii="Times New Roman" w:hAnsi="Times New Roman" w:cs="Times New Roman"/>
          <w:sz w:val="24"/>
          <w:szCs w:val="24"/>
        </w:rPr>
        <w:t xml:space="preserve">item measure of God attachment, with </w:t>
      </w:r>
      <w:r w:rsidR="004F15F2">
        <w:rPr>
          <w:rFonts w:ascii="Times New Roman" w:hAnsi="Times New Roman" w:cs="Times New Roman"/>
          <w:sz w:val="24"/>
          <w:szCs w:val="24"/>
        </w:rPr>
        <w:t>fourteen</w:t>
      </w:r>
      <w:r w:rsidRPr="00A427B1">
        <w:rPr>
          <w:rFonts w:ascii="Times New Roman" w:hAnsi="Times New Roman" w:cs="Times New Roman"/>
          <w:sz w:val="24"/>
          <w:szCs w:val="24"/>
        </w:rPr>
        <w:t xml:space="preserve"> items used to measure avoidant attachment (α = .86) and </w:t>
      </w:r>
      <w:r w:rsidR="004F15F2">
        <w:rPr>
          <w:rFonts w:ascii="Times New Roman" w:hAnsi="Times New Roman" w:cs="Times New Roman"/>
          <w:sz w:val="24"/>
          <w:szCs w:val="24"/>
        </w:rPr>
        <w:t>fourteen</w:t>
      </w:r>
      <w:r w:rsidRPr="00A427B1">
        <w:rPr>
          <w:rFonts w:ascii="Times New Roman" w:hAnsi="Times New Roman" w:cs="Times New Roman"/>
          <w:sz w:val="24"/>
          <w:szCs w:val="24"/>
        </w:rPr>
        <w:t xml:space="preserve"> items used to measure anxious attachment (α = .92). </w:t>
      </w:r>
    </w:p>
    <w:p w14:paraId="1B7357F5" w14:textId="4AE2DB29"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Two aspects of mental health were measured in this study: depression and self-esteem. Depression was measured with the </w:t>
      </w:r>
      <w:r w:rsidR="004F15F2">
        <w:rPr>
          <w:rFonts w:ascii="Times New Roman" w:hAnsi="Times New Roman" w:cs="Times New Roman"/>
          <w:sz w:val="24"/>
          <w:szCs w:val="24"/>
        </w:rPr>
        <w:t>ten</w:t>
      </w:r>
      <w:r w:rsidRPr="00A427B1">
        <w:rPr>
          <w:rFonts w:ascii="Times New Roman" w:hAnsi="Times New Roman" w:cs="Times New Roman"/>
          <w:sz w:val="24"/>
          <w:szCs w:val="24"/>
        </w:rPr>
        <w:t xml:space="preserve">-item </w:t>
      </w:r>
      <w:proofErr w:type="spellStart"/>
      <w:r w:rsidRPr="00A427B1">
        <w:rPr>
          <w:rFonts w:ascii="Times New Roman" w:hAnsi="Times New Roman" w:cs="Times New Roman"/>
          <w:sz w:val="24"/>
          <w:szCs w:val="24"/>
        </w:rPr>
        <w:t>Center</w:t>
      </w:r>
      <w:proofErr w:type="spellEnd"/>
      <w:r w:rsidRPr="00A427B1">
        <w:rPr>
          <w:rFonts w:ascii="Times New Roman" w:hAnsi="Times New Roman" w:cs="Times New Roman"/>
          <w:sz w:val="24"/>
          <w:szCs w:val="24"/>
        </w:rPr>
        <w:t xml:space="preserve"> for Epidemiological Studies Depression Scale Short Form (Cole et al, 2004), α = .85. Self-esteem was measured with the widely-used Rosenberg self-esteem scale (Rosenberg, 1965), α = .93. </w:t>
      </w:r>
    </w:p>
    <w:p w14:paraId="330215AA"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Correlations between anxious and avoidant God attachment and depression and self-esteem were calculated. In addition,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were performed to determine whether there were significant differences in the mean scores for depression or self-esteem for subgroups of participants that were high or low in secure attachment to God. Part of the rationale for comparing these groups was that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study had found that securely attached theists had significantly higher mean scores than agnostics in self-esteem (28.57 vs 22.57) and significantly lower scores in depression (12.67 vs 20.76). The original study, however, did not assess whether secure God attachment for agnostics made a difference for this assessment. </w:t>
      </w:r>
    </w:p>
    <w:p w14:paraId="7205F56B" w14:textId="2A99C5A2"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In order to compare groups of highly secure or highly insecure participants, insecure attachment was operationalized as scoring above the </w:t>
      </w:r>
      <w:r w:rsidR="004F15F2">
        <w:rPr>
          <w:rFonts w:ascii="Times New Roman" w:hAnsi="Times New Roman" w:cs="Times New Roman"/>
          <w:sz w:val="24"/>
          <w:szCs w:val="24"/>
        </w:rPr>
        <w:t>sixtieth</w:t>
      </w:r>
      <w:r w:rsidRPr="00A427B1">
        <w:rPr>
          <w:rFonts w:ascii="Times New Roman" w:hAnsi="Times New Roman" w:cs="Times New Roman"/>
          <w:sz w:val="24"/>
          <w:szCs w:val="24"/>
        </w:rPr>
        <w:t xml:space="preserve"> percentile in either anxious God attachment or avoidant God attachment. Secure God attachment was operationalized as scoring below the </w:t>
      </w:r>
      <w:r w:rsidR="004F15F2">
        <w:rPr>
          <w:rFonts w:ascii="Times New Roman" w:hAnsi="Times New Roman" w:cs="Times New Roman"/>
          <w:sz w:val="24"/>
          <w:szCs w:val="24"/>
        </w:rPr>
        <w:t>fortieth</w:t>
      </w:r>
      <w:r w:rsidRPr="00A427B1">
        <w:rPr>
          <w:rFonts w:ascii="Times New Roman" w:hAnsi="Times New Roman" w:cs="Times New Roman"/>
          <w:sz w:val="24"/>
          <w:szCs w:val="24"/>
        </w:rPr>
        <w:t xml:space="preserve"> percentile in both anxious God attachment and avoidant God attachment. Groups of highly anxiously attached participants and highly avoidantly attached participants were also isolated and compared to highly secure participants.</w:t>
      </w:r>
    </w:p>
    <w:p w14:paraId="69A501D4" w14:textId="77777777" w:rsidR="002F41A5" w:rsidRPr="00A427B1" w:rsidRDefault="002F41A5" w:rsidP="00FE5F4C">
      <w:pPr>
        <w:rPr>
          <w:rFonts w:ascii="Times New Roman" w:hAnsi="Times New Roman" w:cs="Times New Roman"/>
          <w:i/>
          <w:iCs/>
          <w:sz w:val="24"/>
          <w:szCs w:val="24"/>
        </w:rPr>
      </w:pPr>
      <w:r w:rsidRPr="00A427B1">
        <w:rPr>
          <w:rFonts w:ascii="Times New Roman" w:hAnsi="Times New Roman" w:cs="Times New Roman"/>
          <w:i/>
          <w:iCs/>
          <w:sz w:val="24"/>
          <w:szCs w:val="24"/>
        </w:rPr>
        <w:t>Results and Discussion</w:t>
      </w:r>
    </w:p>
    <w:p w14:paraId="7A441ADF"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A correlation table of the relationships between anxious and avoidant God attachment and depression and self-esteem is included in Table 1. Notably, while both avoidant and anxious attachment were negatively related to self-esteem and positively related to depression, only the relationship between anxious God attachment and depression reached a conventional level of statistical significance. The relationship between anxious attachment to God and self-esteem was near-significant. These correlations </w:t>
      </w:r>
      <w:r>
        <w:rPr>
          <w:rFonts w:ascii="Times New Roman" w:hAnsi="Times New Roman" w:cs="Times New Roman"/>
          <w:sz w:val="24"/>
          <w:szCs w:val="24"/>
        </w:rPr>
        <w:t>suggest that</w:t>
      </w:r>
      <w:r w:rsidRPr="00A427B1">
        <w:rPr>
          <w:rFonts w:ascii="Times New Roman" w:hAnsi="Times New Roman" w:cs="Times New Roman"/>
          <w:sz w:val="24"/>
          <w:szCs w:val="24"/>
        </w:rPr>
        <w:t xml:space="preserve"> anxious God attachment </w:t>
      </w:r>
      <w:r>
        <w:rPr>
          <w:rFonts w:ascii="Times New Roman" w:hAnsi="Times New Roman" w:cs="Times New Roman"/>
          <w:sz w:val="24"/>
          <w:szCs w:val="24"/>
        </w:rPr>
        <w:t>is negatively related to self-esteem and positively related to depression among some agnostic populations.</w:t>
      </w:r>
    </w:p>
    <w:tbl>
      <w:tblPr>
        <w:tblStyle w:val="TableGrid"/>
        <w:tblW w:w="0" w:type="auto"/>
        <w:tblLook w:val="04A0" w:firstRow="1" w:lastRow="0" w:firstColumn="1" w:lastColumn="0" w:noHBand="0" w:noVBand="1"/>
      </w:tblPr>
      <w:tblGrid>
        <w:gridCol w:w="3005"/>
        <w:gridCol w:w="3005"/>
        <w:gridCol w:w="3006"/>
      </w:tblGrid>
      <w:tr w:rsidR="002F41A5" w:rsidRPr="00A427B1" w14:paraId="0B6A3990" w14:textId="77777777" w:rsidTr="00483391">
        <w:tc>
          <w:tcPr>
            <w:tcW w:w="9016" w:type="dxa"/>
            <w:gridSpan w:val="3"/>
            <w:tcBorders>
              <w:top w:val="nil"/>
              <w:left w:val="nil"/>
              <w:bottom w:val="nil"/>
              <w:right w:val="nil"/>
            </w:tcBorders>
          </w:tcPr>
          <w:p w14:paraId="21C7DCB1" w14:textId="77777777" w:rsidR="002F41A5" w:rsidRPr="00A427B1" w:rsidRDefault="002F41A5" w:rsidP="00483391">
            <w:pPr>
              <w:rPr>
                <w:rFonts w:ascii="Times New Roman" w:hAnsi="Times New Roman" w:cs="Times New Roman"/>
                <w:b/>
                <w:bCs/>
                <w:sz w:val="24"/>
                <w:szCs w:val="24"/>
              </w:rPr>
            </w:pPr>
            <w:r w:rsidRPr="00A427B1">
              <w:rPr>
                <w:rFonts w:ascii="Times New Roman" w:hAnsi="Times New Roman" w:cs="Times New Roman"/>
                <w:b/>
                <w:bCs/>
                <w:sz w:val="24"/>
                <w:szCs w:val="24"/>
              </w:rPr>
              <w:t>Table 1</w:t>
            </w:r>
          </w:p>
        </w:tc>
      </w:tr>
      <w:tr w:rsidR="002F41A5" w:rsidRPr="00A427B1" w14:paraId="75265441" w14:textId="77777777" w:rsidTr="00483391">
        <w:tc>
          <w:tcPr>
            <w:tcW w:w="9016" w:type="dxa"/>
            <w:gridSpan w:val="3"/>
            <w:tcBorders>
              <w:top w:val="nil"/>
              <w:left w:val="nil"/>
              <w:bottom w:val="single" w:sz="4" w:space="0" w:color="auto"/>
              <w:right w:val="nil"/>
            </w:tcBorders>
          </w:tcPr>
          <w:p w14:paraId="052EF2D4" w14:textId="1404B98A" w:rsidR="002F41A5" w:rsidRPr="00A427B1" w:rsidRDefault="002F41A5" w:rsidP="00483391">
            <w:pPr>
              <w:rPr>
                <w:rFonts w:ascii="Times New Roman" w:hAnsi="Times New Roman" w:cs="Times New Roman"/>
                <w:i/>
                <w:iCs/>
                <w:sz w:val="24"/>
                <w:szCs w:val="24"/>
              </w:rPr>
            </w:pPr>
            <w:r w:rsidRPr="00A427B1">
              <w:rPr>
                <w:rFonts w:ascii="Times New Roman" w:hAnsi="Times New Roman" w:cs="Times New Roman"/>
                <w:i/>
                <w:iCs/>
                <w:sz w:val="24"/>
                <w:szCs w:val="24"/>
              </w:rPr>
              <w:t xml:space="preserve">Correlations </w:t>
            </w:r>
            <w:r w:rsidR="004F15F2">
              <w:rPr>
                <w:rFonts w:ascii="Times New Roman" w:hAnsi="Times New Roman" w:cs="Times New Roman"/>
                <w:i/>
                <w:iCs/>
                <w:sz w:val="24"/>
                <w:szCs w:val="24"/>
              </w:rPr>
              <w:t>b</w:t>
            </w:r>
            <w:r w:rsidRPr="00A427B1">
              <w:rPr>
                <w:rFonts w:ascii="Times New Roman" w:hAnsi="Times New Roman" w:cs="Times New Roman"/>
                <w:i/>
                <w:iCs/>
                <w:sz w:val="24"/>
                <w:szCs w:val="24"/>
              </w:rPr>
              <w:t xml:space="preserve">etween God </w:t>
            </w:r>
            <w:r w:rsidR="004F15F2">
              <w:rPr>
                <w:rFonts w:ascii="Times New Roman" w:hAnsi="Times New Roman" w:cs="Times New Roman"/>
                <w:i/>
                <w:iCs/>
                <w:sz w:val="24"/>
                <w:szCs w:val="24"/>
              </w:rPr>
              <w:t>a</w:t>
            </w:r>
            <w:r w:rsidRPr="00A427B1">
              <w:rPr>
                <w:rFonts w:ascii="Times New Roman" w:hAnsi="Times New Roman" w:cs="Times New Roman"/>
                <w:i/>
                <w:iCs/>
                <w:sz w:val="24"/>
                <w:szCs w:val="24"/>
              </w:rPr>
              <w:t xml:space="preserve">ttachment and </w:t>
            </w:r>
            <w:r w:rsidR="004F15F2">
              <w:rPr>
                <w:rFonts w:ascii="Times New Roman" w:hAnsi="Times New Roman" w:cs="Times New Roman"/>
                <w:i/>
                <w:iCs/>
                <w:sz w:val="24"/>
                <w:szCs w:val="24"/>
              </w:rPr>
              <w:t>m</w:t>
            </w:r>
            <w:r w:rsidRPr="00A427B1">
              <w:rPr>
                <w:rFonts w:ascii="Times New Roman" w:hAnsi="Times New Roman" w:cs="Times New Roman"/>
                <w:i/>
                <w:iCs/>
                <w:sz w:val="24"/>
                <w:szCs w:val="24"/>
              </w:rPr>
              <w:t xml:space="preserve">ental </w:t>
            </w:r>
            <w:r w:rsidR="004F15F2">
              <w:rPr>
                <w:rFonts w:ascii="Times New Roman" w:hAnsi="Times New Roman" w:cs="Times New Roman"/>
                <w:i/>
                <w:iCs/>
                <w:sz w:val="24"/>
                <w:szCs w:val="24"/>
              </w:rPr>
              <w:t>h</w:t>
            </w:r>
            <w:r w:rsidRPr="00A427B1">
              <w:rPr>
                <w:rFonts w:ascii="Times New Roman" w:hAnsi="Times New Roman" w:cs="Times New Roman"/>
                <w:i/>
                <w:iCs/>
                <w:sz w:val="24"/>
                <w:szCs w:val="24"/>
              </w:rPr>
              <w:t xml:space="preserve">ealth </w:t>
            </w:r>
            <w:r w:rsidR="004F15F2">
              <w:rPr>
                <w:rFonts w:ascii="Times New Roman" w:hAnsi="Times New Roman" w:cs="Times New Roman"/>
                <w:i/>
                <w:iCs/>
                <w:sz w:val="24"/>
                <w:szCs w:val="24"/>
              </w:rPr>
              <w:t>v</w:t>
            </w:r>
            <w:r w:rsidRPr="00A427B1">
              <w:rPr>
                <w:rFonts w:ascii="Times New Roman" w:hAnsi="Times New Roman" w:cs="Times New Roman"/>
                <w:i/>
                <w:iCs/>
                <w:sz w:val="24"/>
                <w:szCs w:val="24"/>
              </w:rPr>
              <w:t xml:space="preserve">ariables for </w:t>
            </w:r>
            <w:r w:rsidR="004F15F2">
              <w:rPr>
                <w:rFonts w:ascii="Times New Roman" w:hAnsi="Times New Roman" w:cs="Times New Roman"/>
                <w:i/>
                <w:iCs/>
                <w:sz w:val="24"/>
                <w:szCs w:val="24"/>
              </w:rPr>
              <w:t>a</w:t>
            </w:r>
            <w:r w:rsidRPr="00A427B1">
              <w:rPr>
                <w:rFonts w:ascii="Times New Roman" w:hAnsi="Times New Roman" w:cs="Times New Roman"/>
                <w:i/>
                <w:iCs/>
                <w:sz w:val="24"/>
                <w:szCs w:val="24"/>
              </w:rPr>
              <w:t>gnostics</w:t>
            </w:r>
          </w:p>
        </w:tc>
      </w:tr>
      <w:tr w:rsidR="002F41A5" w:rsidRPr="00A427B1" w14:paraId="29AB9175" w14:textId="77777777" w:rsidTr="00483391">
        <w:tc>
          <w:tcPr>
            <w:tcW w:w="3005" w:type="dxa"/>
            <w:tcBorders>
              <w:top w:val="single" w:sz="4" w:space="0" w:color="auto"/>
              <w:left w:val="nil"/>
              <w:bottom w:val="nil"/>
              <w:right w:val="nil"/>
            </w:tcBorders>
          </w:tcPr>
          <w:p w14:paraId="5A7B2604" w14:textId="77777777" w:rsidR="002F41A5" w:rsidRPr="00A427B1" w:rsidRDefault="002F41A5" w:rsidP="00483391">
            <w:pPr>
              <w:rPr>
                <w:rFonts w:ascii="Times New Roman" w:hAnsi="Times New Roman" w:cs="Times New Roman"/>
                <w:sz w:val="24"/>
                <w:szCs w:val="24"/>
              </w:rPr>
            </w:pPr>
          </w:p>
        </w:tc>
        <w:tc>
          <w:tcPr>
            <w:tcW w:w="3005" w:type="dxa"/>
            <w:tcBorders>
              <w:top w:val="single" w:sz="4" w:space="0" w:color="auto"/>
              <w:left w:val="nil"/>
              <w:bottom w:val="nil"/>
              <w:right w:val="nil"/>
            </w:tcBorders>
          </w:tcPr>
          <w:p w14:paraId="416E5094" w14:textId="369A842B"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Self-</w:t>
            </w:r>
            <w:r w:rsidR="004F15F2">
              <w:rPr>
                <w:rFonts w:ascii="Times New Roman" w:hAnsi="Times New Roman" w:cs="Times New Roman"/>
                <w:sz w:val="24"/>
                <w:szCs w:val="24"/>
              </w:rPr>
              <w:t>e</w:t>
            </w:r>
            <w:r w:rsidRPr="00A427B1">
              <w:rPr>
                <w:rFonts w:ascii="Times New Roman" w:hAnsi="Times New Roman" w:cs="Times New Roman"/>
                <w:sz w:val="24"/>
                <w:szCs w:val="24"/>
              </w:rPr>
              <w:t>steem</w:t>
            </w:r>
          </w:p>
        </w:tc>
        <w:tc>
          <w:tcPr>
            <w:tcW w:w="3006" w:type="dxa"/>
            <w:tcBorders>
              <w:top w:val="single" w:sz="4" w:space="0" w:color="auto"/>
              <w:left w:val="nil"/>
              <w:bottom w:val="nil"/>
              <w:right w:val="nil"/>
            </w:tcBorders>
          </w:tcPr>
          <w:p w14:paraId="40161189"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Depression</w:t>
            </w:r>
          </w:p>
        </w:tc>
      </w:tr>
      <w:tr w:rsidR="002F41A5" w:rsidRPr="00A427B1" w14:paraId="69247814" w14:textId="77777777" w:rsidTr="00483391">
        <w:tc>
          <w:tcPr>
            <w:tcW w:w="3005" w:type="dxa"/>
            <w:tcBorders>
              <w:top w:val="nil"/>
              <w:left w:val="nil"/>
              <w:bottom w:val="nil"/>
              <w:right w:val="nil"/>
            </w:tcBorders>
          </w:tcPr>
          <w:p w14:paraId="35F8036E" w14:textId="28FCCD6D"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Anxious God </w:t>
            </w:r>
            <w:r w:rsidR="004F15F2">
              <w:rPr>
                <w:rFonts w:ascii="Times New Roman" w:hAnsi="Times New Roman" w:cs="Times New Roman"/>
                <w:sz w:val="24"/>
                <w:szCs w:val="24"/>
              </w:rPr>
              <w:t>a</w:t>
            </w:r>
            <w:r w:rsidRPr="00A427B1">
              <w:rPr>
                <w:rFonts w:ascii="Times New Roman" w:hAnsi="Times New Roman" w:cs="Times New Roman"/>
                <w:sz w:val="24"/>
                <w:szCs w:val="24"/>
              </w:rPr>
              <w:t>ttachment</w:t>
            </w:r>
          </w:p>
        </w:tc>
        <w:tc>
          <w:tcPr>
            <w:tcW w:w="3005" w:type="dxa"/>
            <w:tcBorders>
              <w:top w:val="nil"/>
              <w:left w:val="nil"/>
              <w:bottom w:val="nil"/>
              <w:right w:val="nil"/>
            </w:tcBorders>
          </w:tcPr>
          <w:p w14:paraId="06A86935"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-.16*</w:t>
            </w:r>
          </w:p>
        </w:tc>
        <w:tc>
          <w:tcPr>
            <w:tcW w:w="3006" w:type="dxa"/>
            <w:tcBorders>
              <w:top w:val="nil"/>
              <w:left w:val="nil"/>
              <w:bottom w:val="nil"/>
              <w:right w:val="nil"/>
            </w:tcBorders>
          </w:tcPr>
          <w:p w14:paraId="05D8CC5B"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.33**</w:t>
            </w:r>
          </w:p>
        </w:tc>
      </w:tr>
      <w:tr w:rsidR="002F41A5" w:rsidRPr="00A427B1" w14:paraId="794930D9" w14:textId="77777777" w:rsidTr="00483391">
        <w:tc>
          <w:tcPr>
            <w:tcW w:w="3005" w:type="dxa"/>
            <w:tcBorders>
              <w:top w:val="nil"/>
              <w:left w:val="nil"/>
              <w:bottom w:val="single" w:sz="4" w:space="0" w:color="auto"/>
              <w:right w:val="nil"/>
            </w:tcBorders>
          </w:tcPr>
          <w:p w14:paraId="371F79DF" w14:textId="0E70A366"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Avoidant God </w:t>
            </w:r>
            <w:r w:rsidR="004F15F2">
              <w:rPr>
                <w:rFonts w:ascii="Times New Roman" w:hAnsi="Times New Roman" w:cs="Times New Roman"/>
                <w:sz w:val="24"/>
                <w:szCs w:val="24"/>
              </w:rPr>
              <w:t>a</w:t>
            </w:r>
            <w:r w:rsidRPr="00A427B1">
              <w:rPr>
                <w:rFonts w:ascii="Times New Roman" w:hAnsi="Times New Roman" w:cs="Times New Roman"/>
                <w:sz w:val="24"/>
                <w:szCs w:val="24"/>
              </w:rPr>
              <w:t>ttachment</w:t>
            </w:r>
          </w:p>
        </w:tc>
        <w:tc>
          <w:tcPr>
            <w:tcW w:w="3005" w:type="dxa"/>
            <w:tcBorders>
              <w:top w:val="nil"/>
              <w:left w:val="nil"/>
              <w:bottom w:val="single" w:sz="4" w:space="0" w:color="auto"/>
              <w:right w:val="nil"/>
            </w:tcBorders>
          </w:tcPr>
          <w:p w14:paraId="4D933B59"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-.07</w:t>
            </w:r>
          </w:p>
        </w:tc>
        <w:tc>
          <w:tcPr>
            <w:tcW w:w="3006" w:type="dxa"/>
            <w:tcBorders>
              <w:top w:val="nil"/>
              <w:left w:val="nil"/>
              <w:bottom w:val="single" w:sz="4" w:space="0" w:color="auto"/>
              <w:right w:val="nil"/>
            </w:tcBorders>
          </w:tcPr>
          <w:p w14:paraId="2458AF48"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.01</w:t>
            </w:r>
          </w:p>
        </w:tc>
      </w:tr>
      <w:tr w:rsidR="002F41A5" w:rsidRPr="00A427B1" w14:paraId="4215D1A0" w14:textId="77777777" w:rsidTr="00483391">
        <w:tc>
          <w:tcPr>
            <w:tcW w:w="3005" w:type="dxa"/>
            <w:tcBorders>
              <w:left w:val="nil"/>
              <w:bottom w:val="nil"/>
              <w:right w:val="nil"/>
            </w:tcBorders>
          </w:tcPr>
          <w:p w14:paraId="07E3F0EB" w14:textId="77777777"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*p &lt; .1; **p &lt; .001</w:t>
            </w:r>
          </w:p>
        </w:tc>
        <w:tc>
          <w:tcPr>
            <w:tcW w:w="3005" w:type="dxa"/>
            <w:tcBorders>
              <w:left w:val="nil"/>
              <w:bottom w:val="nil"/>
              <w:right w:val="nil"/>
            </w:tcBorders>
          </w:tcPr>
          <w:p w14:paraId="4E9E130E" w14:textId="77777777" w:rsidR="002F41A5" w:rsidRPr="00A427B1" w:rsidRDefault="002F41A5" w:rsidP="00483391">
            <w:pPr>
              <w:jc w:val="center"/>
              <w:rPr>
                <w:rFonts w:ascii="Times New Roman" w:hAnsi="Times New Roman" w:cs="Times New Roman"/>
                <w:sz w:val="24"/>
                <w:szCs w:val="24"/>
              </w:rPr>
            </w:pPr>
          </w:p>
        </w:tc>
        <w:tc>
          <w:tcPr>
            <w:tcW w:w="3006" w:type="dxa"/>
            <w:tcBorders>
              <w:left w:val="nil"/>
              <w:bottom w:val="nil"/>
              <w:right w:val="nil"/>
            </w:tcBorders>
          </w:tcPr>
          <w:p w14:paraId="214DD5F5" w14:textId="77777777" w:rsidR="002F41A5" w:rsidRPr="00A427B1" w:rsidRDefault="002F41A5" w:rsidP="00483391">
            <w:pPr>
              <w:rPr>
                <w:rFonts w:ascii="Times New Roman" w:hAnsi="Times New Roman" w:cs="Times New Roman"/>
                <w:sz w:val="24"/>
                <w:szCs w:val="24"/>
              </w:rPr>
            </w:pPr>
          </w:p>
        </w:tc>
      </w:tr>
    </w:tbl>
    <w:p w14:paraId="5A17B4C0" w14:textId="77777777" w:rsidR="002F41A5" w:rsidRPr="00A427B1" w:rsidRDefault="002F41A5" w:rsidP="00FE5F4C">
      <w:pPr>
        <w:rPr>
          <w:rFonts w:ascii="Times New Roman" w:hAnsi="Times New Roman" w:cs="Times New Roman"/>
          <w:sz w:val="24"/>
          <w:szCs w:val="24"/>
        </w:rPr>
      </w:pPr>
    </w:p>
    <w:p w14:paraId="5A7E0A7B" w14:textId="77777777" w:rsidR="002F41A5"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of the significance between group means provided evidence that it is not the mere absence of anxious God attachment that is important for agnostics. The presence of secure attachment and absence of avoidant attachment may be important as well.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revealed that the differences in means for depression and self-esteem between groups of securely and insecurely attached agnostics were both significant (p = .02 in both cases). When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and Tukey HSD tests were conducted to compare groups of securely attached, avoidantly attached, and anxiously attached participants, the mean difference between anxiously attached and securely attached was significant (p = .01) for depression, the mean differences between anxiously attached vs securely attached and between avoidantly attached vs securely attached both approached significance (p = .06 in both cases), and the mean differences between anxiously attached and avoidantly attached groups were insignificant for both depression and self-esteem. This provides evidence for thinking that, at least among this sample of agnostics, it was not the mere absence of anxious attachment that was important for mental health, but the presence of secure attachment.</w:t>
      </w:r>
    </w:p>
    <w:p w14:paraId="3064FDA1" w14:textId="77777777" w:rsidR="002F41A5" w:rsidRPr="00A427B1" w:rsidRDefault="002F41A5" w:rsidP="00FE5F4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9"/>
        <w:gridCol w:w="2891"/>
        <w:gridCol w:w="3006"/>
      </w:tblGrid>
      <w:tr w:rsidR="002F41A5" w:rsidRPr="00A427B1" w14:paraId="46531834" w14:textId="77777777" w:rsidTr="00483391">
        <w:tc>
          <w:tcPr>
            <w:tcW w:w="9016" w:type="dxa"/>
            <w:gridSpan w:val="3"/>
            <w:tcBorders>
              <w:top w:val="nil"/>
              <w:left w:val="nil"/>
              <w:bottom w:val="nil"/>
              <w:right w:val="nil"/>
            </w:tcBorders>
          </w:tcPr>
          <w:p w14:paraId="2D62E760" w14:textId="77777777" w:rsidR="002F41A5" w:rsidRPr="00A427B1" w:rsidRDefault="002F41A5" w:rsidP="00483391">
            <w:pPr>
              <w:rPr>
                <w:rFonts w:ascii="Times New Roman" w:hAnsi="Times New Roman" w:cs="Times New Roman"/>
                <w:b/>
                <w:bCs/>
                <w:sz w:val="24"/>
                <w:szCs w:val="24"/>
              </w:rPr>
            </w:pPr>
            <w:r w:rsidRPr="00A427B1">
              <w:rPr>
                <w:rFonts w:ascii="Times New Roman" w:hAnsi="Times New Roman" w:cs="Times New Roman"/>
                <w:b/>
                <w:bCs/>
                <w:sz w:val="24"/>
                <w:szCs w:val="24"/>
              </w:rPr>
              <w:t>Table 2</w:t>
            </w:r>
          </w:p>
        </w:tc>
      </w:tr>
      <w:tr w:rsidR="002F41A5" w:rsidRPr="00A427B1" w14:paraId="7B0A3730" w14:textId="77777777" w:rsidTr="00483391">
        <w:tc>
          <w:tcPr>
            <w:tcW w:w="9016" w:type="dxa"/>
            <w:gridSpan w:val="3"/>
            <w:tcBorders>
              <w:top w:val="nil"/>
              <w:left w:val="nil"/>
              <w:bottom w:val="single" w:sz="4" w:space="0" w:color="auto"/>
              <w:right w:val="nil"/>
            </w:tcBorders>
          </w:tcPr>
          <w:p w14:paraId="7CD463EB" w14:textId="066E3531" w:rsidR="002F41A5" w:rsidRPr="00A427B1" w:rsidRDefault="002F41A5" w:rsidP="00483391">
            <w:pPr>
              <w:rPr>
                <w:rFonts w:ascii="Times New Roman" w:hAnsi="Times New Roman" w:cs="Times New Roman"/>
                <w:i/>
                <w:iCs/>
                <w:sz w:val="24"/>
                <w:szCs w:val="24"/>
              </w:rPr>
            </w:pPr>
            <w:r w:rsidRPr="00A427B1">
              <w:rPr>
                <w:rFonts w:ascii="Times New Roman" w:hAnsi="Times New Roman" w:cs="Times New Roman"/>
                <w:i/>
                <w:iCs/>
                <w:sz w:val="24"/>
                <w:szCs w:val="24"/>
              </w:rPr>
              <w:t xml:space="preserve">Mean </w:t>
            </w:r>
            <w:r w:rsidR="004F15F2">
              <w:rPr>
                <w:rFonts w:ascii="Times New Roman" w:hAnsi="Times New Roman" w:cs="Times New Roman"/>
                <w:i/>
                <w:iCs/>
                <w:sz w:val="24"/>
                <w:szCs w:val="24"/>
              </w:rPr>
              <w:t>s</w:t>
            </w:r>
            <w:r w:rsidRPr="00A427B1">
              <w:rPr>
                <w:rFonts w:ascii="Times New Roman" w:hAnsi="Times New Roman" w:cs="Times New Roman"/>
                <w:i/>
                <w:iCs/>
                <w:sz w:val="24"/>
                <w:szCs w:val="24"/>
              </w:rPr>
              <w:t xml:space="preserve">cores for </w:t>
            </w:r>
            <w:r w:rsidR="004F15F2">
              <w:rPr>
                <w:rFonts w:ascii="Times New Roman" w:hAnsi="Times New Roman" w:cs="Times New Roman"/>
                <w:i/>
                <w:iCs/>
                <w:sz w:val="24"/>
                <w:szCs w:val="24"/>
              </w:rPr>
              <w:t>m</w:t>
            </w:r>
            <w:r w:rsidRPr="00A427B1">
              <w:rPr>
                <w:rFonts w:ascii="Times New Roman" w:hAnsi="Times New Roman" w:cs="Times New Roman"/>
                <w:i/>
                <w:iCs/>
                <w:sz w:val="24"/>
                <w:szCs w:val="24"/>
              </w:rPr>
              <w:t xml:space="preserve">ental </w:t>
            </w:r>
            <w:r w:rsidR="004F15F2">
              <w:rPr>
                <w:rFonts w:ascii="Times New Roman" w:hAnsi="Times New Roman" w:cs="Times New Roman"/>
                <w:i/>
                <w:iCs/>
                <w:sz w:val="24"/>
                <w:szCs w:val="24"/>
              </w:rPr>
              <w:t>h</w:t>
            </w:r>
            <w:r w:rsidRPr="00A427B1">
              <w:rPr>
                <w:rFonts w:ascii="Times New Roman" w:hAnsi="Times New Roman" w:cs="Times New Roman"/>
                <w:i/>
                <w:iCs/>
                <w:sz w:val="24"/>
                <w:szCs w:val="24"/>
              </w:rPr>
              <w:t xml:space="preserve">ealth for </w:t>
            </w:r>
            <w:r w:rsidR="004F15F2">
              <w:rPr>
                <w:rFonts w:ascii="Times New Roman" w:hAnsi="Times New Roman" w:cs="Times New Roman"/>
                <w:i/>
                <w:iCs/>
                <w:sz w:val="24"/>
                <w:szCs w:val="24"/>
              </w:rPr>
              <w:t>s</w:t>
            </w:r>
            <w:r w:rsidRPr="00A427B1">
              <w:rPr>
                <w:rFonts w:ascii="Times New Roman" w:hAnsi="Times New Roman" w:cs="Times New Roman"/>
                <w:i/>
                <w:iCs/>
                <w:sz w:val="24"/>
                <w:szCs w:val="24"/>
              </w:rPr>
              <w:t xml:space="preserve">ecure </w:t>
            </w:r>
            <w:r w:rsidR="004F15F2">
              <w:rPr>
                <w:rFonts w:ascii="Times New Roman" w:hAnsi="Times New Roman" w:cs="Times New Roman"/>
                <w:i/>
                <w:iCs/>
                <w:sz w:val="24"/>
                <w:szCs w:val="24"/>
              </w:rPr>
              <w:t>t</w:t>
            </w:r>
            <w:r w:rsidRPr="00A427B1">
              <w:rPr>
                <w:rFonts w:ascii="Times New Roman" w:hAnsi="Times New Roman" w:cs="Times New Roman"/>
                <w:i/>
                <w:iCs/>
                <w:sz w:val="24"/>
                <w:szCs w:val="24"/>
              </w:rPr>
              <w:t xml:space="preserve">heists and </w:t>
            </w:r>
            <w:r w:rsidR="004F15F2">
              <w:rPr>
                <w:rFonts w:ascii="Times New Roman" w:hAnsi="Times New Roman" w:cs="Times New Roman"/>
                <w:i/>
                <w:iCs/>
                <w:sz w:val="24"/>
                <w:szCs w:val="24"/>
              </w:rPr>
              <w:t>d</w:t>
            </w:r>
            <w:r w:rsidRPr="00A427B1">
              <w:rPr>
                <w:rFonts w:ascii="Times New Roman" w:hAnsi="Times New Roman" w:cs="Times New Roman"/>
                <w:i/>
                <w:iCs/>
                <w:sz w:val="24"/>
                <w:szCs w:val="24"/>
              </w:rPr>
              <w:t xml:space="preserve">ifferent </w:t>
            </w:r>
            <w:r w:rsidR="004F15F2">
              <w:rPr>
                <w:rFonts w:ascii="Times New Roman" w:hAnsi="Times New Roman" w:cs="Times New Roman"/>
                <w:i/>
                <w:iCs/>
                <w:sz w:val="24"/>
                <w:szCs w:val="24"/>
              </w:rPr>
              <w:t>g</w:t>
            </w:r>
            <w:r w:rsidRPr="00A427B1">
              <w:rPr>
                <w:rFonts w:ascii="Times New Roman" w:hAnsi="Times New Roman" w:cs="Times New Roman"/>
                <w:i/>
                <w:iCs/>
                <w:sz w:val="24"/>
                <w:szCs w:val="24"/>
              </w:rPr>
              <w:t xml:space="preserve">roups of </w:t>
            </w:r>
            <w:r w:rsidR="004F15F2">
              <w:rPr>
                <w:rFonts w:ascii="Times New Roman" w:hAnsi="Times New Roman" w:cs="Times New Roman"/>
                <w:i/>
                <w:iCs/>
                <w:sz w:val="24"/>
                <w:szCs w:val="24"/>
              </w:rPr>
              <w:t>a</w:t>
            </w:r>
            <w:r w:rsidRPr="00A427B1">
              <w:rPr>
                <w:rFonts w:ascii="Times New Roman" w:hAnsi="Times New Roman" w:cs="Times New Roman"/>
                <w:i/>
                <w:iCs/>
                <w:sz w:val="24"/>
                <w:szCs w:val="24"/>
              </w:rPr>
              <w:t>gnostics</w:t>
            </w:r>
          </w:p>
        </w:tc>
      </w:tr>
      <w:tr w:rsidR="002F41A5" w:rsidRPr="00A427B1" w14:paraId="7F614370" w14:textId="77777777" w:rsidTr="004F15F2">
        <w:tc>
          <w:tcPr>
            <w:tcW w:w="3119" w:type="dxa"/>
            <w:tcBorders>
              <w:top w:val="single" w:sz="4" w:space="0" w:color="auto"/>
              <w:left w:val="nil"/>
              <w:bottom w:val="nil"/>
              <w:right w:val="nil"/>
            </w:tcBorders>
          </w:tcPr>
          <w:p w14:paraId="51F4205A" w14:textId="77777777" w:rsidR="002F41A5" w:rsidRPr="00A427B1" w:rsidRDefault="002F41A5" w:rsidP="00483391">
            <w:pPr>
              <w:rPr>
                <w:rFonts w:ascii="Times New Roman" w:hAnsi="Times New Roman" w:cs="Times New Roman"/>
                <w:sz w:val="24"/>
                <w:szCs w:val="24"/>
              </w:rPr>
            </w:pPr>
          </w:p>
        </w:tc>
        <w:tc>
          <w:tcPr>
            <w:tcW w:w="2891" w:type="dxa"/>
            <w:tcBorders>
              <w:top w:val="single" w:sz="4" w:space="0" w:color="auto"/>
              <w:left w:val="nil"/>
              <w:bottom w:val="nil"/>
              <w:right w:val="nil"/>
            </w:tcBorders>
          </w:tcPr>
          <w:p w14:paraId="1D89F689"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Self-Esteem</w:t>
            </w:r>
          </w:p>
        </w:tc>
        <w:tc>
          <w:tcPr>
            <w:tcW w:w="3006" w:type="dxa"/>
            <w:tcBorders>
              <w:top w:val="single" w:sz="4" w:space="0" w:color="auto"/>
              <w:left w:val="nil"/>
              <w:bottom w:val="nil"/>
              <w:right w:val="nil"/>
            </w:tcBorders>
          </w:tcPr>
          <w:p w14:paraId="50C3B771"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Depression</w:t>
            </w:r>
          </w:p>
        </w:tc>
      </w:tr>
      <w:tr w:rsidR="002F41A5" w:rsidRPr="00A427B1" w14:paraId="67C86B9F" w14:textId="77777777" w:rsidTr="004F15F2">
        <w:tc>
          <w:tcPr>
            <w:tcW w:w="3119" w:type="dxa"/>
            <w:tcBorders>
              <w:top w:val="nil"/>
              <w:left w:val="nil"/>
              <w:bottom w:val="nil"/>
              <w:right w:val="nil"/>
            </w:tcBorders>
          </w:tcPr>
          <w:p w14:paraId="51651446" w14:textId="4C89674F"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Securely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ttached </w:t>
            </w:r>
            <w:r w:rsidR="004F15F2">
              <w:rPr>
                <w:rFonts w:ascii="Times New Roman" w:hAnsi="Times New Roman" w:cs="Times New Roman"/>
                <w:sz w:val="24"/>
                <w:szCs w:val="24"/>
              </w:rPr>
              <w:t>t</w:t>
            </w:r>
            <w:r w:rsidRPr="00A427B1">
              <w:rPr>
                <w:rFonts w:ascii="Times New Roman" w:hAnsi="Times New Roman" w:cs="Times New Roman"/>
                <w:sz w:val="24"/>
                <w:szCs w:val="24"/>
              </w:rPr>
              <w:t>heists</w:t>
            </w:r>
          </w:p>
        </w:tc>
        <w:tc>
          <w:tcPr>
            <w:tcW w:w="2891" w:type="dxa"/>
            <w:tcBorders>
              <w:top w:val="nil"/>
              <w:left w:val="nil"/>
              <w:bottom w:val="nil"/>
              <w:right w:val="nil"/>
            </w:tcBorders>
          </w:tcPr>
          <w:p w14:paraId="2DC7B38C"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28.57</w:t>
            </w:r>
          </w:p>
        </w:tc>
        <w:tc>
          <w:tcPr>
            <w:tcW w:w="3006" w:type="dxa"/>
            <w:tcBorders>
              <w:top w:val="nil"/>
              <w:left w:val="nil"/>
              <w:bottom w:val="nil"/>
              <w:right w:val="nil"/>
            </w:tcBorders>
          </w:tcPr>
          <w:p w14:paraId="613FCDD6"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12.67</w:t>
            </w:r>
          </w:p>
        </w:tc>
      </w:tr>
      <w:tr w:rsidR="002F41A5" w:rsidRPr="00A427B1" w14:paraId="3F957407" w14:textId="77777777" w:rsidTr="004F15F2">
        <w:tc>
          <w:tcPr>
            <w:tcW w:w="3119" w:type="dxa"/>
            <w:tcBorders>
              <w:top w:val="nil"/>
              <w:left w:val="nil"/>
              <w:bottom w:val="nil"/>
              <w:right w:val="nil"/>
            </w:tcBorders>
          </w:tcPr>
          <w:p w14:paraId="0ED5ADA6" w14:textId="242A02B3"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Securely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ttached </w:t>
            </w:r>
            <w:r w:rsidR="004F15F2">
              <w:rPr>
                <w:rFonts w:ascii="Times New Roman" w:hAnsi="Times New Roman" w:cs="Times New Roman"/>
                <w:sz w:val="24"/>
                <w:szCs w:val="24"/>
              </w:rPr>
              <w:t>a</w:t>
            </w:r>
            <w:r w:rsidRPr="00A427B1">
              <w:rPr>
                <w:rFonts w:ascii="Times New Roman" w:hAnsi="Times New Roman" w:cs="Times New Roman"/>
                <w:sz w:val="24"/>
                <w:szCs w:val="24"/>
              </w:rPr>
              <w:t>gnostics</w:t>
            </w:r>
          </w:p>
        </w:tc>
        <w:tc>
          <w:tcPr>
            <w:tcW w:w="2891" w:type="dxa"/>
            <w:tcBorders>
              <w:top w:val="nil"/>
              <w:left w:val="nil"/>
              <w:bottom w:val="nil"/>
              <w:right w:val="nil"/>
            </w:tcBorders>
          </w:tcPr>
          <w:p w14:paraId="36736896"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26.86</w:t>
            </w:r>
          </w:p>
        </w:tc>
        <w:tc>
          <w:tcPr>
            <w:tcW w:w="3006" w:type="dxa"/>
            <w:tcBorders>
              <w:top w:val="nil"/>
              <w:left w:val="nil"/>
              <w:bottom w:val="nil"/>
              <w:right w:val="nil"/>
            </w:tcBorders>
          </w:tcPr>
          <w:p w14:paraId="04800D93"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14.86</w:t>
            </w:r>
          </w:p>
        </w:tc>
      </w:tr>
      <w:tr w:rsidR="002F41A5" w:rsidRPr="00A427B1" w14:paraId="3CD91F21" w14:textId="77777777" w:rsidTr="004F15F2">
        <w:tc>
          <w:tcPr>
            <w:tcW w:w="3119" w:type="dxa"/>
            <w:tcBorders>
              <w:top w:val="nil"/>
              <w:left w:val="nil"/>
              <w:bottom w:val="nil"/>
              <w:right w:val="nil"/>
            </w:tcBorders>
          </w:tcPr>
          <w:p w14:paraId="63911026" w14:textId="77777777"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Agnostics</w:t>
            </w:r>
          </w:p>
        </w:tc>
        <w:tc>
          <w:tcPr>
            <w:tcW w:w="2891" w:type="dxa"/>
            <w:tcBorders>
              <w:top w:val="nil"/>
              <w:left w:val="nil"/>
              <w:bottom w:val="nil"/>
              <w:right w:val="nil"/>
            </w:tcBorders>
          </w:tcPr>
          <w:p w14:paraId="4F257951"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22.57</w:t>
            </w:r>
          </w:p>
        </w:tc>
        <w:tc>
          <w:tcPr>
            <w:tcW w:w="3006" w:type="dxa"/>
            <w:tcBorders>
              <w:top w:val="nil"/>
              <w:left w:val="nil"/>
              <w:bottom w:val="nil"/>
              <w:right w:val="nil"/>
            </w:tcBorders>
          </w:tcPr>
          <w:p w14:paraId="6BABE766"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20.76</w:t>
            </w:r>
          </w:p>
        </w:tc>
      </w:tr>
      <w:tr w:rsidR="002F41A5" w:rsidRPr="00A427B1" w14:paraId="410D98BA" w14:textId="77777777" w:rsidTr="004F15F2">
        <w:tc>
          <w:tcPr>
            <w:tcW w:w="3119" w:type="dxa"/>
            <w:tcBorders>
              <w:top w:val="nil"/>
              <w:left w:val="nil"/>
              <w:bottom w:val="nil"/>
              <w:right w:val="nil"/>
            </w:tcBorders>
          </w:tcPr>
          <w:p w14:paraId="708BFE31" w14:textId="73DE46BE"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Insecurely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ttached </w:t>
            </w:r>
            <w:r w:rsidR="004F15F2">
              <w:rPr>
                <w:rFonts w:ascii="Times New Roman" w:hAnsi="Times New Roman" w:cs="Times New Roman"/>
                <w:sz w:val="24"/>
                <w:szCs w:val="24"/>
              </w:rPr>
              <w:t>a</w:t>
            </w:r>
            <w:r w:rsidRPr="00A427B1">
              <w:rPr>
                <w:rFonts w:ascii="Times New Roman" w:hAnsi="Times New Roman" w:cs="Times New Roman"/>
                <w:sz w:val="24"/>
                <w:szCs w:val="24"/>
              </w:rPr>
              <w:t>gnostics</w:t>
            </w:r>
          </w:p>
        </w:tc>
        <w:tc>
          <w:tcPr>
            <w:tcW w:w="2891" w:type="dxa"/>
            <w:tcBorders>
              <w:top w:val="nil"/>
              <w:left w:val="nil"/>
              <w:bottom w:val="nil"/>
              <w:right w:val="nil"/>
            </w:tcBorders>
          </w:tcPr>
          <w:p w14:paraId="45A38966"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21.81</w:t>
            </w:r>
          </w:p>
        </w:tc>
        <w:tc>
          <w:tcPr>
            <w:tcW w:w="3006" w:type="dxa"/>
            <w:tcBorders>
              <w:top w:val="nil"/>
              <w:left w:val="nil"/>
              <w:bottom w:val="nil"/>
              <w:right w:val="nil"/>
            </w:tcBorders>
          </w:tcPr>
          <w:p w14:paraId="2DDAE19A"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23.03</w:t>
            </w:r>
          </w:p>
        </w:tc>
      </w:tr>
      <w:tr w:rsidR="002F41A5" w:rsidRPr="00A427B1" w14:paraId="1468DBDF" w14:textId="77777777" w:rsidTr="004F15F2">
        <w:tc>
          <w:tcPr>
            <w:tcW w:w="3119" w:type="dxa"/>
            <w:tcBorders>
              <w:top w:val="nil"/>
              <w:left w:val="nil"/>
              <w:bottom w:val="nil"/>
              <w:right w:val="nil"/>
            </w:tcBorders>
          </w:tcPr>
          <w:p w14:paraId="41A8F1DC" w14:textId="64F65E15"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Avoidantly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ttached </w:t>
            </w:r>
            <w:r w:rsidR="004F15F2">
              <w:rPr>
                <w:rFonts w:ascii="Times New Roman" w:hAnsi="Times New Roman" w:cs="Times New Roman"/>
                <w:sz w:val="24"/>
                <w:szCs w:val="24"/>
              </w:rPr>
              <w:t>a</w:t>
            </w:r>
            <w:r w:rsidRPr="00A427B1">
              <w:rPr>
                <w:rFonts w:ascii="Times New Roman" w:hAnsi="Times New Roman" w:cs="Times New Roman"/>
                <w:sz w:val="24"/>
                <w:szCs w:val="24"/>
              </w:rPr>
              <w:t>gnostics</w:t>
            </w:r>
          </w:p>
        </w:tc>
        <w:tc>
          <w:tcPr>
            <w:tcW w:w="2891" w:type="dxa"/>
            <w:tcBorders>
              <w:top w:val="nil"/>
              <w:left w:val="nil"/>
              <w:bottom w:val="nil"/>
              <w:right w:val="nil"/>
            </w:tcBorders>
          </w:tcPr>
          <w:p w14:paraId="09535A0B"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21.6</w:t>
            </w:r>
          </w:p>
        </w:tc>
        <w:tc>
          <w:tcPr>
            <w:tcW w:w="3006" w:type="dxa"/>
            <w:tcBorders>
              <w:top w:val="nil"/>
              <w:left w:val="nil"/>
              <w:bottom w:val="nil"/>
              <w:right w:val="nil"/>
            </w:tcBorders>
          </w:tcPr>
          <w:p w14:paraId="5DB218A8"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22.4</w:t>
            </w:r>
          </w:p>
        </w:tc>
      </w:tr>
      <w:tr w:rsidR="002F41A5" w:rsidRPr="00A427B1" w14:paraId="27296F8F" w14:textId="77777777" w:rsidTr="004F15F2">
        <w:tc>
          <w:tcPr>
            <w:tcW w:w="3119" w:type="dxa"/>
            <w:tcBorders>
              <w:top w:val="nil"/>
              <w:left w:val="nil"/>
              <w:bottom w:val="nil"/>
              <w:right w:val="nil"/>
            </w:tcBorders>
          </w:tcPr>
          <w:p w14:paraId="15C7B0A3" w14:textId="7953F7D3" w:rsidR="002F41A5" w:rsidRPr="00A427B1" w:rsidRDefault="002F41A5" w:rsidP="00483391">
            <w:pPr>
              <w:rPr>
                <w:rFonts w:ascii="Times New Roman" w:hAnsi="Times New Roman" w:cs="Times New Roman"/>
                <w:sz w:val="24"/>
                <w:szCs w:val="24"/>
              </w:rPr>
            </w:pPr>
            <w:r w:rsidRPr="00A427B1">
              <w:rPr>
                <w:rFonts w:ascii="Times New Roman" w:hAnsi="Times New Roman" w:cs="Times New Roman"/>
                <w:sz w:val="24"/>
                <w:szCs w:val="24"/>
              </w:rPr>
              <w:t xml:space="preserve">Anxiously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ttached </w:t>
            </w:r>
            <w:r w:rsidR="004F15F2">
              <w:rPr>
                <w:rFonts w:ascii="Times New Roman" w:hAnsi="Times New Roman" w:cs="Times New Roman"/>
                <w:sz w:val="24"/>
                <w:szCs w:val="24"/>
              </w:rPr>
              <w:t>a</w:t>
            </w:r>
            <w:r w:rsidRPr="00A427B1">
              <w:rPr>
                <w:rFonts w:ascii="Times New Roman" w:hAnsi="Times New Roman" w:cs="Times New Roman"/>
                <w:sz w:val="24"/>
                <w:szCs w:val="24"/>
              </w:rPr>
              <w:t>gnostics</w:t>
            </w:r>
          </w:p>
        </w:tc>
        <w:tc>
          <w:tcPr>
            <w:tcW w:w="2891" w:type="dxa"/>
            <w:tcBorders>
              <w:top w:val="nil"/>
              <w:left w:val="nil"/>
              <w:bottom w:val="nil"/>
              <w:right w:val="nil"/>
            </w:tcBorders>
          </w:tcPr>
          <w:p w14:paraId="28D020A7"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21.55</w:t>
            </w:r>
          </w:p>
        </w:tc>
        <w:tc>
          <w:tcPr>
            <w:tcW w:w="3006" w:type="dxa"/>
            <w:tcBorders>
              <w:top w:val="nil"/>
              <w:left w:val="nil"/>
              <w:bottom w:val="nil"/>
              <w:right w:val="nil"/>
            </w:tcBorders>
          </w:tcPr>
          <w:p w14:paraId="53816C6D" w14:textId="77777777" w:rsidR="002F41A5" w:rsidRPr="00A427B1" w:rsidRDefault="002F41A5" w:rsidP="00483391">
            <w:pPr>
              <w:jc w:val="center"/>
              <w:rPr>
                <w:rFonts w:ascii="Times New Roman" w:hAnsi="Times New Roman" w:cs="Times New Roman"/>
                <w:sz w:val="24"/>
                <w:szCs w:val="24"/>
              </w:rPr>
            </w:pPr>
            <w:r w:rsidRPr="00A427B1">
              <w:rPr>
                <w:rFonts w:ascii="Times New Roman" w:hAnsi="Times New Roman" w:cs="Times New Roman"/>
                <w:sz w:val="24"/>
                <w:szCs w:val="24"/>
              </w:rPr>
              <w:t>25.82</w:t>
            </w:r>
          </w:p>
        </w:tc>
      </w:tr>
    </w:tbl>
    <w:p w14:paraId="7BA9923E" w14:textId="77777777" w:rsidR="002F41A5" w:rsidRPr="00A427B1" w:rsidRDefault="002F41A5" w:rsidP="00FE5F4C">
      <w:pPr>
        <w:rPr>
          <w:rFonts w:ascii="Times New Roman" w:hAnsi="Times New Roman" w:cs="Times New Roman"/>
          <w:sz w:val="24"/>
          <w:szCs w:val="24"/>
        </w:rPr>
      </w:pPr>
    </w:p>
    <w:p w14:paraId="335C57CD" w14:textId="77777777"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Table 2 provides group means for depression and self-esteem for four groups: securely attached theists, agnostics as a whole, securely attached agnostics, insecurely attached agnostics, avoidantly attached agnostics, and anxiously attached agnostics. As the reader can see, secure attachment roughly makes up the difference in scores for depression and self-esteem observed in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study between securely attached theists and agnostics—a major finding of that study. In other words, these results suggest that being securely attached to God erases the observed differences in depression and self-esteem between agnostics and securely attached theists. </w:t>
      </w:r>
    </w:p>
    <w:p w14:paraId="78A10FF0" w14:textId="0245F8A3"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 </w:t>
      </w:r>
      <w:r w:rsidRPr="00A427B1">
        <w:rPr>
          <w:rFonts w:ascii="Times New Roman" w:hAnsi="Times New Roman" w:cs="Times New Roman"/>
          <w:sz w:val="24"/>
          <w:szCs w:val="24"/>
        </w:rPr>
        <w:tab/>
      </w:r>
      <w:r>
        <w:rPr>
          <w:rFonts w:ascii="Times New Roman" w:hAnsi="Times New Roman" w:cs="Times New Roman"/>
          <w:sz w:val="24"/>
          <w:szCs w:val="24"/>
        </w:rPr>
        <w:t>These</w:t>
      </w:r>
      <w:r w:rsidRPr="00A427B1">
        <w:rPr>
          <w:rFonts w:ascii="Times New Roman" w:hAnsi="Times New Roman" w:cs="Times New Roman"/>
          <w:sz w:val="24"/>
          <w:szCs w:val="24"/>
        </w:rPr>
        <w:t xml:space="preserve"> results provide support for the claim that secure attachment to God can function as a source of mental health and stability for agnostics, just as it can for theists. As such, secure attachment to God can contribute to agnostics’ efforts to develop or maintain virtues indirectly. A secure attachment to God, for both agnostics and theists, can remove impediments to virtuous activity such as those associated with poor mental health, and can thereby enable them to become or remain virtuous. To put it in the preferred idiom of the paper, accepting God’s love can provide agnostics, and not just theists, with an indirect means for developing moral virtues. </w:t>
      </w:r>
    </w:p>
    <w:p w14:paraId="55ED5A6E" w14:textId="77777777" w:rsidR="002F41A5"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 The sample use</w:t>
      </w:r>
      <w:r>
        <w:rPr>
          <w:rFonts w:ascii="Times New Roman" w:hAnsi="Times New Roman" w:cs="Times New Roman"/>
          <w:sz w:val="24"/>
          <w:szCs w:val="24"/>
        </w:rPr>
        <w:t>d</w:t>
      </w:r>
      <w:r w:rsidRPr="00A427B1">
        <w:rPr>
          <w:rFonts w:ascii="Times New Roman" w:hAnsi="Times New Roman" w:cs="Times New Roman"/>
          <w:sz w:val="24"/>
          <w:szCs w:val="24"/>
        </w:rPr>
        <w:t xml:space="preserve"> in the research reported here </w:t>
      </w:r>
      <w:r>
        <w:rPr>
          <w:rFonts w:ascii="Times New Roman" w:hAnsi="Times New Roman" w:cs="Times New Roman"/>
          <w:sz w:val="24"/>
          <w:szCs w:val="24"/>
        </w:rPr>
        <w:t>is</w:t>
      </w:r>
      <w:r w:rsidRPr="00A427B1">
        <w:rPr>
          <w:rFonts w:ascii="Times New Roman" w:hAnsi="Times New Roman" w:cs="Times New Roman"/>
          <w:sz w:val="24"/>
          <w:szCs w:val="24"/>
        </w:rPr>
        <w:t xml:space="preserve">, of course, limited. It is possible that relationships observed between attachment to God and mental health in </w:t>
      </w:r>
      <w:r>
        <w:rPr>
          <w:rFonts w:ascii="Times New Roman" w:hAnsi="Times New Roman" w:cs="Times New Roman"/>
          <w:sz w:val="24"/>
          <w:szCs w:val="24"/>
        </w:rPr>
        <w:t>this</w:t>
      </w:r>
      <w:r w:rsidRPr="00A427B1">
        <w:rPr>
          <w:rFonts w:ascii="Times New Roman" w:hAnsi="Times New Roman" w:cs="Times New Roman"/>
          <w:sz w:val="24"/>
          <w:szCs w:val="24"/>
        </w:rPr>
        <w:t xml:space="preserve"> population of agnostics may differ from those observed in other populations of agnostics. Agnosticism may come in many varieties, and attachment to God may not function in exactly the same way for all varieties of agnosticism. Likewise, there may be moderators that impact whether or not attachment to God influences mental health for agnostics—a point I return to in the next section. These issues should be attended to in future research. Yet the </w:t>
      </w:r>
      <w:r>
        <w:rPr>
          <w:rFonts w:ascii="Times New Roman" w:hAnsi="Times New Roman" w:cs="Times New Roman"/>
          <w:sz w:val="24"/>
          <w:szCs w:val="24"/>
        </w:rPr>
        <w:t>research</w:t>
      </w:r>
      <w:r w:rsidRPr="00A427B1">
        <w:rPr>
          <w:rFonts w:ascii="Times New Roman" w:hAnsi="Times New Roman" w:cs="Times New Roman"/>
          <w:sz w:val="24"/>
          <w:szCs w:val="24"/>
        </w:rPr>
        <w:t xml:space="preserve"> presented here at least demonstrate</w:t>
      </w:r>
      <w:r>
        <w:rPr>
          <w:rFonts w:ascii="Times New Roman" w:hAnsi="Times New Roman" w:cs="Times New Roman"/>
          <w:sz w:val="24"/>
          <w:szCs w:val="24"/>
        </w:rPr>
        <w:t>s</w:t>
      </w:r>
      <w:r w:rsidRPr="00A427B1">
        <w:rPr>
          <w:rFonts w:ascii="Times New Roman" w:hAnsi="Times New Roman" w:cs="Times New Roman"/>
          <w:sz w:val="24"/>
          <w:szCs w:val="24"/>
        </w:rPr>
        <w:t xml:space="preserve"> that for some populations of agnostics, attachment to God can significantly impact mental health, and that is enough to support the claims of the present paper that accepting God’s love can enable virtue development for agnostics and not just theists.</w:t>
      </w:r>
    </w:p>
    <w:p w14:paraId="0DB30BB3" w14:textId="77777777" w:rsidR="002F41A5" w:rsidRPr="00A427B1" w:rsidRDefault="002F41A5" w:rsidP="00FE5F4C">
      <w:pPr>
        <w:rPr>
          <w:rFonts w:ascii="Times New Roman" w:hAnsi="Times New Roman" w:cs="Times New Roman"/>
          <w:sz w:val="24"/>
          <w:szCs w:val="24"/>
        </w:rPr>
      </w:pPr>
    </w:p>
    <w:p w14:paraId="28D48E6C" w14:textId="30B09BCD" w:rsidR="002F41A5" w:rsidRPr="002F41A5" w:rsidRDefault="002F41A5" w:rsidP="002F41A5">
      <w:pPr>
        <w:rPr>
          <w:rFonts w:ascii="Times New Roman" w:hAnsi="Times New Roman" w:cs="Times New Roman"/>
          <w:i/>
          <w:iCs/>
          <w:sz w:val="24"/>
          <w:szCs w:val="24"/>
        </w:rPr>
      </w:pPr>
      <w:r w:rsidRPr="002F41A5">
        <w:rPr>
          <w:rFonts w:ascii="Times New Roman" w:hAnsi="Times New Roman" w:cs="Times New Roman"/>
          <w:i/>
          <w:iCs/>
          <w:sz w:val="24"/>
          <w:szCs w:val="24"/>
        </w:rPr>
        <w:t xml:space="preserve">A </w:t>
      </w:r>
      <w:r w:rsidR="004F15F2">
        <w:rPr>
          <w:rFonts w:ascii="Times New Roman" w:hAnsi="Times New Roman" w:cs="Times New Roman"/>
          <w:i/>
          <w:iCs/>
          <w:sz w:val="24"/>
          <w:szCs w:val="24"/>
        </w:rPr>
        <w:t>p</w:t>
      </w:r>
      <w:r w:rsidRPr="002F41A5">
        <w:rPr>
          <w:rFonts w:ascii="Times New Roman" w:hAnsi="Times New Roman" w:cs="Times New Roman"/>
          <w:i/>
          <w:iCs/>
          <w:sz w:val="24"/>
          <w:szCs w:val="24"/>
        </w:rPr>
        <w:t xml:space="preserve">ragmatic </w:t>
      </w:r>
      <w:r w:rsidR="004F15F2">
        <w:rPr>
          <w:rFonts w:ascii="Times New Roman" w:hAnsi="Times New Roman" w:cs="Times New Roman"/>
          <w:i/>
          <w:iCs/>
          <w:sz w:val="24"/>
          <w:szCs w:val="24"/>
        </w:rPr>
        <w:t>a</w:t>
      </w:r>
      <w:r w:rsidRPr="002F41A5">
        <w:rPr>
          <w:rFonts w:ascii="Times New Roman" w:hAnsi="Times New Roman" w:cs="Times New Roman"/>
          <w:i/>
          <w:iCs/>
          <w:sz w:val="24"/>
          <w:szCs w:val="24"/>
        </w:rPr>
        <w:t xml:space="preserve">rgument from the </w:t>
      </w:r>
      <w:r w:rsidR="004F15F2">
        <w:rPr>
          <w:rFonts w:ascii="Times New Roman" w:hAnsi="Times New Roman" w:cs="Times New Roman"/>
          <w:i/>
          <w:iCs/>
          <w:sz w:val="24"/>
          <w:szCs w:val="24"/>
        </w:rPr>
        <w:t>t</w:t>
      </w:r>
      <w:r w:rsidRPr="002F41A5">
        <w:rPr>
          <w:rFonts w:ascii="Times New Roman" w:hAnsi="Times New Roman" w:cs="Times New Roman"/>
          <w:i/>
          <w:iCs/>
          <w:sz w:val="24"/>
          <w:szCs w:val="24"/>
        </w:rPr>
        <w:t xml:space="preserve">ransformative </w:t>
      </w:r>
      <w:r w:rsidR="004F15F2">
        <w:rPr>
          <w:rFonts w:ascii="Times New Roman" w:hAnsi="Times New Roman" w:cs="Times New Roman"/>
          <w:i/>
          <w:iCs/>
          <w:sz w:val="24"/>
          <w:szCs w:val="24"/>
        </w:rPr>
        <w:t>p</w:t>
      </w:r>
      <w:r w:rsidRPr="002F41A5">
        <w:rPr>
          <w:rFonts w:ascii="Times New Roman" w:hAnsi="Times New Roman" w:cs="Times New Roman"/>
          <w:i/>
          <w:iCs/>
          <w:sz w:val="24"/>
          <w:szCs w:val="24"/>
        </w:rPr>
        <w:t xml:space="preserve">ower of </w:t>
      </w:r>
      <w:r w:rsidR="004F15F2">
        <w:rPr>
          <w:rFonts w:ascii="Times New Roman" w:hAnsi="Times New Roman" w:cs="Times New Roman"/>
          <w:i/>
          <w:iCs/>
          <w:sz w:val="24"/>
          <w:szCs w:val="24"/>
        </w:rPr>
        <w:t>a</w:t>
      </w:r>
      <w:r w:rsidRPr="002F41A5">
        <w:rPr>
          <w:rFonts w:ascii="Times New Roman" w:hAnsi="Times New Roman" w:cs="Times New Roman"/>
          <w:i/>
          <w:iCs/>
          <w:sz w:val="24"/>
          <w:szCs w:val="24"/>
        </w:rPr>
        <w:t xml:space="preserve">ccepting God’s </w:t>
      </w:r>
      <w:r w:rsidR="004F15F2">
        <w:rPr>
          <w:rFonts w:ascii="Times New Roman" w:hAnsi="Times New Roman" w:cs="Times New Roman"/>
          <w:i/>
          <w:iCs/>
          <w:sz w:val="24"/>
          <w:szCs w:val="24"/>
        </w:rPr>
        <w:t>l</w:t>
      </w:r>
      <w:r w:rsidRPr="002F41A5">
        <w:rPr>
          <w:rFonts w:ascii="Times New Roman" w:hAnsi="Times New Roman" w:cs="Times New Roman"/>
          <w:i/>
          <w:iCs/>
          <w:sz w:val="24"/>
          <w:szCs w:val="24"/>
        </w:rPr>
        <w:t>ove</w:t>
      </w:r>
    </w:p>
    <w:p w14:paraId="7D688824" w14:textId="7AD20AFE"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 xml:space="preserve">Suppose, as argued in </w:t>
      </w:r>
      <w:r w:rsidRPr="002F41A5">
        <w:rPr>
          <w:rFonts w:ascii="Times New Roman" w:hAnsi="Times New Roman" w:cs="Times New Roman"/>
          <w:i/>
          <w:iCs/>
          <w:sz w:val="24"/>
          <w:szCs w:val="24"/>
        </w:rPr>
        <w:t>Section: The Transformative Power of Accepting God’s Love</w:t>
      </w:r>
      <w:r w:rsidRPr="00A427B1">
        <w:rPr>
          <w:rFonts w:ascii="Times New Roman" w:hAnsi="Times New Roman" w:cs="Times New Roman"/>
          <w:sz w:val="24"/>
          <w:szCs w:val="24"/>
        </w:rPr>
        <w:t>, that accepting God’s love can enable a person to develop or maintain moral virtues, whether they are a theist or an agnostic. I</w:t>
      </w:r>
      <w:r>
        <w:rPr>
          <w:rFonts w:ascii="Times New Roman" w:hAnsi="Times New Roman" w:cs="Times New Roman"/>
          <w:sz w:val="24"/>
          <w:szCs w:val="24"/>
        </w:rPr>
        <w:t>f</w:t>
      </w:r>
      <w:r w:rsidRPr="00A427B1">
        <w:rPr>
          <w:rFonts w:ascii="Times New Roman" w:hAnsi="Times New Roman" w:cs="Times New Roman"/>
          <w:sz w:val="24"/>
          <w:szCs w:val="24"/>
        </w:rPr>
        <w:t xml:space="preserve"> this is true, it’s very good news. It’s good news because research suggests that most of us are not virtuous, and have a good way to go to become virtuous (see Miller 2015). Moreover, not a lot is known about effective strategies for becoming virtuous (Miller 2017, </w:t>
      </w:r>
      <w:proofErr w:type="spellStart"/>
      <w:r w:rsidRPr="00A427B1">
        <w:rPr>
          <w:rFonts w:ascii="Times New Roman" w:hAnsi="Times New Roman" w:cs="Times New Roman"/>
          <w:sz w:val="24"/>
          <w:szCs w:val="24"/>
        </w:rPr>
        <w:t>chs</w:t>
      </w:r>
      <w:proofErr w:type="spellEnd"/>
      <w:r w:rsidRPr="00A427B1">
        <w:rPr>
          <w:rFonts w:ascii="Times New Roman" w:hAnsi="Times New Roman" w:cs="Times New Roman"/>
          <w:sz w:val="24"/>
          <w:szCs w:val="24"/>
        </w:rPr>
        <w:t>. 7-9). Most of us are in need of all the effective strategies for becoming more virtuous we can get, and should welcome the identification of an additional</w:t>
      </w:r>
      <w:r>
        <w:rPr>
          <w:rFonts w:ascii="Times New Roman" w:hAnsi="Times New Roman" w:cs="Times New Roman"/>
          <w:sz w:val="24"/>
          <w:szCs w:val="24"/>
        </w:rPr>
        <w:t xml:space="preserve"> strategy</w:t>
      </w:r>
      <w:r w:rsidRPr="00A427B1">
        <w:rPr>
          <w:rFonts w:ascii="Times New Roman" w:hAnsi="Times New Roman" w:cs="Times New Roman"/>
          <w:sz w:val="24"/>
          <w:szCs w:val="24"/>
        </w:rPr>
        <w:t>.</w:t>
      </w:r>
    </w:p>
    <w:p w14:paraId="2E3BD526" w14:textId="33B50F71"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 xml:space="preserve">Given the transformative potential of accepting God’s love, together with the need most of us have for moral transformation, we have the makings of a pragmatic argument for cognitively committing oneself to God. Namely, there is reason to cognitively commit oneself to God’s existence as part of </w:t>
      </w:r>
      <w:r>
        <w:rPr>
          <w:rFonts w:ascii="Times New Roman" w:hAnsi="Times New Roman" w:cs="Times New Roman"/>
          <w:sz w:val="24"/>
          <w:szCs w:val="24"/>
        </w:rPr>
        <w:t xml:space="preserve">an effort to </w:t>
      </w:r>
      <w:r w:rsidRPr="00A427B1">
        <w:rPr>
          <w:rFonts w:ascii="Times New Roman" w:hAnsi="Times New Roman" w:cs="Times New Roman"/>
          <w:sz w:val="24"/>
          <w:szCs w:val="24"/>
        </w:rPr>
        <w:t>accept God’s love, in order to thereby increase one’s chances of developing moral virtues and becoming a better person.</w:t>
      </w:r>
      <w:r>
        <w:rPr>
          <w:rFonts w:ascii="Times New Roman" w:hAnsi="Times New Roman" w:cs="Times New Roman"/>
          <w:sz w:val="24"/>
          <w:szCs w:val="24"/>
        </w:rPr>
        <w:t xml:space="preserve"> I will conclude this paper by indicating how a pragmatic argument of this sort might be fleshed out; but my remarks must be relatively brief.</w:t>
      </w:r>
    </w:p>
    <w:p w14:paraId="486CE740" w14:textId="720E5ADD"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As I am developing this argument here, I mean to address it to the agnostic. The believer is already cognitively committed to God’s existence, and so doesn’t need this argument for committing to God (though they might need an argument for accepting God’s love</w:t>
      </w:r>
      <w:r>
        <w:rPr>
          <w:rFonts w:ascii="Times New Roman" w:hAnsi="Times New Roman" w:cs="Times New Roman"/>
          <w:sz w:val="24"/>
          <w:szCs w:val="24"/>
        </w:rPr>
        <w:t>, which is a point that should not be forgotten!</w:t>
      </w:r>
      <w:r w:rsidRPr="00A427B1">
        <w:rPr>
          <w:rFonts w:ascii="Times New Roman" w:hAnsi="Times New Roman" w:cs="Times New Roman"/>
          <w:sz w:val="24"/>
          <w:szCs w:val="24"/>
        </w:rPr>
        <w:t xml:space="preserve">). The atheist may not be capable, psychologically, of accepting God’s love, as their disbelief in God </w:t>
      </w:r>
      <w:r>
        <w:rPr>
          <w:rFonts w:ascii="Times New Roman" w:hAnsi="Times New Roman" w:cs="Times New Roman"/>
          <w:sz w:val="24"/>
          <w:szCs w:val="24"/>
        </w:rPr>
        <w:t>may be</w:t>
      </w:r>
      <w:r w:rsidRPr="00A427B1">
        <w:rPr>
          <w:rFonts w:ascii="Times New Roman" w:hAnsi="Times New Roman" w:cs="Times New Roman"/>
          <w:sz w:val="24"/>
          <w:szCs w:val="24"/>
        </w:rPr>
        <w:t xml:space="preserve"> in too much tension with adopting the positive cognitive commitment to God’s existence required by accepting God’s love (cf. Howard-Snyder 2013 on the tension between disbelief and faith). Moreover, I have in mind the epistemically rational agnostic: the agnostic for whom suspension of belief is an epistemically justified attitude for them to take toward God’s existence. While they reasonably suspend belief regarding God’s existence in advance of considering the</w:t>
      </w:r>
      <w:r>
        <w:rPr>
          <w:rFonts w:ascii="Times New Roman" w:hAnsi="Times New Roman" w:cs="Times New Roman"/>
          <w:sz w:val="24"/>
          <w:szCs w:val="24"/>
        </w:rPr>
        <w:t xml:space="preserve"> pragmatic</w:t>
      </w:r>
      <w:r w:rsidRPr="00A427B1">
        <w:rPr>
          <w:rFonts w:ascii="Times New Roman" w:hAnsi="Times New Roman" w:cs="Times New Roman"/>
          <w:sz w:val="24"/>
          <w:szCs w:val="24"/>
        </w:rPr>
        <w:t xml:space="preserve"> argument, it may be that the argument could persuade them to adopt belief in God, or to adopt a weaker cognitive commitment such as assuming God exists, in order to </w:t>
      </w:r>
      <w:r>
        <w:rPr>
          <w:rFonts w:ascii="Times New Roman" w:hAnsi="Times New Roman" w:cs="Times New Roman"/>
          <w:sz w:val="24"/>
          <w:szCs w:val="24"/>
        </w:rPr>
        <w:t xml:space="preserve">become more </w:t>
      </w:r>
      <w:r w:rsidRPr="00A427B1">
        <w:rPr>
          <w:rFonts w:ascii="Times New Roman" w:hAnsi="Times New Roman" w:cs="Times New Roman"/>
          <w:sz w:val="24"/>
          <w:szCs w:val="24"/>
        </w:rPr>
        <w:t>accept</w:t>
      </w:r>
      <w:r>
        <w:rPr>
          <w:rFonts w:ascii="Times New Roman" w:hAnsi="Times New Roman" w:cs="Times New Roman"/>
          <w:sz w:val="24"/>
          <w:szCs w:val="24"/>
        </w:rPr>
        <w:t>ing toward</w:t>
      </w:r>
      <w:r w:rsidRPr="00A427B1">
        <w:rPr>
          <w:rFonts w:ascii="Times New Roman" w:hAnsi="Times New Roman" w:cs="Times New Roman"/>
          <w:sz w:val="24"/>
          <w:szCs w:val="24"/>
        </w:rPr>
        <w:t xml:space="preserve"> God’s love and thereby potentially reap the benefits of indirect moral transformation.</w:t>
      </w:r>
    </w:p>
    <w:p w14:paraId="14F050ED" w14:textId="6C9B755D"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 argument may be especially compelling for agnostics who do not already have several highly secure attachment relationships in their life—to mother, father, friends, etc. This suggestion receives some empirical support from </w:t>
      </w:r>
      <w:r>
        <w:rPr>
          <w:rFonts w:ascii="Times New Roman" w:hAnsi="Times New Roman" w:cs="Times New Roman"/>
          <w:sz w:val="24"/>
          <w:szCs w:val="24"/>
        </w:rPr>
        <w:t>research on</w:t>
      </w:r>
      <w:r w:rsidRPr="00A427B1">
        <w:rPr>
          <w:rFonts w:ascii="Times New Roman" w:hAnsi="Times New Roman" w:cs="Times New Roman"/>
          <w:sz w:val="24"/>
          <w:szCs w:val="24"/>
        </w:rPr>
        <w:t xml:space="preserve"> the “compensation hypothesis”. According to </w:t>
      </w:r>
      <w:r>
        <w:rPr>
          <w:rFonts w:ascii="Times New Roman" w:hAnsi="Times New Roman" w:cs="Times New Roman"/>
          <w:sz w:val="24"/>
          <w:szCs w:val="24"/>
        </w:rPr>
        <w:t>this research</w:t>
      </w:r>
      <w:r w:rsidRPr="00A427B1">
        <w:rPr>
          <w:rFonts w:ascii="Times New Roman" w:hAnsi="Times New Roman" w:cs="Times New Roman"/>
          <w:sz w:val="24"/>
          <w:szCs w:val="24"/>
        </w:rPr>
        <w:t xml:space="preserve">, individuals raised in a household with non-believing caregivers are more likely to themselves become believers if they are insecurely attached to their caregivers (Granqvist </w:t>
      </w:r>
      <w:r>
        <w:rPr>
          <w:rFonts w:ascii="Times New Roman" w:hAnsi="Times New Roman" w:cs="Times New Roman"/>
          <w:sz w:val="24"/>
          <w:szCs w:val="24"/>
        </w:rPr>
        <w:t>et al 2010: 53-4</w:t>
      </w:r>
      <w:r w:rsidRPr="00A427B1">
        <w:rPr>
          <w:rFonts w:ascii="Times New Roman" w:hAnsi="Times New Roman" w:cs="Times New Roman"/>
          <w:sz w:val="24"/>
          <w:szCs w:val="24"/>
        </w:rPr>
        <w:t xml:space="preserve">). The theory is that they turn to God, at least in part, in order to make up for attachment deficits. Similarly, here the suggestion is that an agnostic may find the attachment-related advantages of accepting God’s love to be especially compelling if they have been insecurely attached in important human relationships. </w:t>
      </w:r>
    </w:p>
    <w:p w14:paraId="625D634C"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For agnostics who, by contrast, do already have secure attachment relationships with other human persons, the addition of a further secure attachment to God may advance their indirect development of virtues only incrementally, and so the argument here may have less appeal. Yet, it is worth recalling the point made above that there is strong evidence that, at least in the case of theists, secure attachment to God remains a significant correlate of better mental health when controlling for other secure attachments. </w:t>
      </w:r>
      <w:r>
        <w:rPr>
          <w:rFonts w:ascii="Times New Roman" w:hAnsi="Times New Roman" w:cs="Times New Roman"/>
          <w:sz w:val="24"/>
          <w:szCs w:val="24"/>
        </w:rPr>
        <w:t>Further research is needed to discern whether this same pattern holds for agnostics.</w:t>
      </w:r>
      <w:r w:rsidRPr="00A427B1">
        <w:rPr>
          <w:rFonts w:ascii="Times New Roman" w:hAnsi="Times New Roman" w:cs="Times New Roman"/>
          <w:sz w:val="24"/>
          <w:szCs w:val="24"/>
        </w:rPr>
        <w:t xml:space="preserve"> </w:t>
      </w:r>
    </w:p>
    <w:p w14:paraId="33B7343A" w14:textId="05079EB6" w:rsidR="002F41A5" w:rsidRPr="00A427B1" w:rsidRDefault="002F41A5" w:rsidP="00FE5F4C">
      <w:pPr>
        <w:rPr>
          <w:rFonts w:ascii="Times New Roman" w:hAnsi="Times New Roman" w:cs="Times New Roman"/>
          <w:sz w:val="24"/>
          <w:szCs w:val="24"/>
        </w:rPr>
      </w:pPr>
      <w:r w:rsidRPr="00A427B1">
        <w:rPr>
          <w:rFonts w:ascii="Times New Roman" w:hAnsi="Times New Roman" w:cs="Times New Roman"/>
          <w:sz w:val="24"/>
          <w:szCs w:val="24"/>
        </w:rPr>
        <w:tab/>
        <w:t>This pragmatic argument for religious commitment differs in important ways from some others, and avoids difficulties facing some others.</w:t>
      </w:r>
      <w:r>
        <w:rPr>
          <w:rFonts w:ascii="Times New Roman" w:hAnsi="Times New Roman" w:cs="Times New Roman"/>
          <w:sz w:val="24"/>
          <w:szCs w:val="24"/>
        </w:rPr>
        <w:t xml:space="preserve"> It is not </w:t>
      </w:r>
      <w:r w:rsidRPr="00A427B1">
        <w:rPr>
          <w:rFonts w:ascii="Times New Roman" w:hAnsi="Times New Roman" w:cs="Times New Roman"/>
          <w:sz w:val="24"/>
          <w:szCs w:val="24"/>
        </w:rPr>
        <w:t xml:space="preserve">particularly susceptible to objections based on the idea that it motivates cognitive commitment to God on the basis of unacceptable reasons. After all, as excuses (or justifications) go, “I did it because I wanted to be a better person” is pretty good. And this needn’t be the only reason one acts on for </w:t>
      </w:r>
      <w:r>
        <w:rPr>
          <w:rFonts w:ascii="Times New Roman" w:hAnsi="Times New Roman" w:cs="Times New Roman"/>
          <w:sz w:val="24"/>
          <w:szCs w:val="24"/>
        </w:rPr>
        <w:t>cognitively committing to</w:t>
      </w:r>
      <w:r w:rsidRPr="00A427B1">
        <w:rPr>
          <w:rFonts w:ascii="Times New Roman" w:hAnsi="Times New Roman" w:cs="Times New Roman"/>
          <w:sz w:val="24"/>
          <w:szCs w:val="24"/>
        </w:rPr>
        <w:t xml:space="preserve"> God’s love. One may also do this because one hopes this love is there to accept, reasonably thinks it may well be there to accept, and thinks that accepting it if it is there would be valuable in the </w:t>
      </w:r>
      <w:r>
        <w:rPr>
          <w:rFonts w:ascii="Times New Roman" w:hAnsi="Times New Roman" w:cs="Times New Roman"/>
          <w:sz w:val="24"/>
          <w:szCs w:val="24"/>
        </w:rPr>
        <w:t xml:space="preserve">other </w:t>
      </w:r>
      <w:r w:rsidRPr="00A427B1">
        <w:rPr>
          <w:rFonts w:ascii="Times New Roman" w:hAnsi="Times New Roman" w:cs="Times New Roman"/>
          <w:sz w:val="24"/>
          <w:szCs w:val="24"/>
        </w:rPr>
        <w:t xml:space="preserve">ways highlighted at the beginning of </w:t>
      </w:r>
      <w:r w:rsidRPr="002F41A5">
        <w:rPr>
          <w:rFonts w:ascii="Times New Roman" w:hAnsi="Times New Roman" w:cs="Times New Roman"/>
          <w:i/>
          <w:iCs/>
          <w:sz w:val="24"/>
          <w:szCs w:val="24"/>
        </w:rPr>
        <w:t>Section: The Transformative Power of Accepting God’s Love</w:t>
      </w:r>
      <w:r w:rsidRPr="00A427B1">
        <w:rPr>
          <w:rFonts w:ascii="Times New Roman" w:hAnsi="Times New Roman" w:cs="Times New Roman"/>
          <w:sz w:val="24"/>
          <w:szCs w:val="24"/>
        </w:rPr>
        <w:t xml:space="preserve">. It’s just that the addition of this further reason concerning conduciveness to virtue development might tip the scales for some, in an appropriate way, leading them to accept God’s love when they otherwise might not have. </w:t>
      </w:r>
      <w:r>
        <w:rPr>
          <w:rFonts w:ascii="Times New Roman" w:hAnsi="Times New Roman" w:cs="Times New Roman"/>
          <w:sz w:val="24"/>
          <w:szCs w:val="24"/>
        </w:rPr>
        <w:tab/>
      </w:r>
    </w:p>
    <w:p w14:paraId="165B51D7" w14:textId="37F12DB3" w:rsidR="002F41A5" w:rsidRDefault="002F41A5" w:rsidP="00FE5F4C">
      <w:pPr>
        <w:ind w:firstLine="720"/>
        <w:rPr>
          <w:rFonts w:ascii="Times New Roman" w:hAnsi="Times New Roman" w:cs="Times New Roman"/>
          <w:sz w:val="24"/>
          <w:szCs w:val="24"/>
        </w:rPr>
      </w:pPr>
      <w:r>
        <w:rPr>
          <w:rFonts w:ascii="Times New Roman" w:hAnsi="Times New Roman" w:cs="Times New Roman"/>
          <w:sz w:val="24"/>
          <w:szCs w:val="24"/>
        </w:rPr>
        <w:t xml:space="preserve">As with other pragmatic arguments for religious commitment, we might wonder just how someone might go about adopting the kinds of attitudes recommended by this argument, and whether their doing so would be epistemically acceptable. Yet, here if not in the case of other pragmatic arguments, there seem to be </w:t>
      </w:r>
      <w:r w:rsidRPr="00BF304B">
        <w:rPr>
          <w:rFonts w:ascii="Times New Roman" w:hAnsi="Times New Roman" w:cs="Times New Roman"/>
          <w:i/>
          <w:iCs/>
          <w:sz w:val="24"/>
          <w:szCs w:val="24"/>
        </w:rPr>
        <w:t>prima facie</w:t>
      </w:r>
      <w:r>
        <w:rPr>
          <w:rFonts w:ascii="Times New Roman" w:hAnsi="Times New Roman" w:cs="Times New Roman"/>
          <w:sz w:val="24"/>
          <w:szCs w:val="24"/>
        </w:rPr>
        <w:t xml:space="preserve"> satisfactory responses to these questions. A key point here is that the cognitive commitments needed for accepting God’s love, such as assumptions or assents, may be subject to more relaxed epistemic criteria (if any) than those that govern outright belief (cf. Jordan 2018), and they may be more subject to volition than is belief (cf. Howard-Snyder 2013). For instance, acting on the assumption that God has benefitted one in various ways by giving sincere thanks to God for these benefits is both within one’s power and compatible with cognitive attitudes weaker than belief (cf. Byerly forthcoming). By acting on such assumptions, one satisfies the cognitive requirement for accepting God’s love and moves closer to secure God attachment.</w:t>
      </w:r>
      <w:r>
        <w:rPr>
          <w:rStyle w:val="EndnoteReference"/>
          <w:rFonts w:ascii="Times New Roman" w:hAnsi="Times New Roman" w:cs="Times New Roman"/>
          <w:sz w:val="24"/>
          <w:szCs w:val="24"/>
        </w:rPr>
        <w:endnoteReference w:id="7"/>
      </w:r>
    </w:p>
    <w:p w14:paraId="485F647F" w14:textId="77777777" w:rsidR="002F41A5" w:rsidRPr="00A427B1" w:rsidRDefault="002F41A5" w:rsidP="00FE5F4C">
      <w:pPr>
        <w:ind w:firstLine="720"/>
        <w:rPr>
          <w:rFonts w:ascii="Times New Roman" w:hAnsi="Times New Roman" w:cs="Times New Roman"/>
          <w:sz w:val="24"/>
          <w:szCs w:val="24"/>
        </w:rPr>
      </w:pPr>
      <w:r>
        <w:rPr>
          <w:rFonts w:ascii="Times New Roman" w:hAnsi="Times New Roman" w:cs="Times New Roman"/>
          <w:sz w:val="24"/>
          <w:szCs w:val="24"/>
        </w:rPr>
        <w:t>A more</w:t>
      </w:r>
      <w:r w:rsidRPr="00A427B1">
        <w:rPr>
          <w:rFonts w:ascii="Times New Roman" w:hAnsi="Times New Roman" w:cs="Times New Roman"/>
          <w:sz w:val="24"/>
          <w:szCs w:val="24"/>
        </w:rPr>
        <w:t xml:space="preserve"> unique objection facing the present pragmatic argument has to do with the idea that it promotes treating God as a kind of “crutch”. The criticism that religious belief acts as a kind of psychological crutch for believers has a venerable history, and is commonly associated with Freud and other advocates of wish-fulfilment explanations of religion (for a review, see Guthrie, 2006).</w:t>
      </w:r>
      <w:r>
        <w:rPr>
          <w:rFonts w:ascii="Times New Roman" w:hAnsi="Times New Roman" w:cs="Times New Roman"/>
          <w:sz w:val="24"/>
          <w:szCs w:val="24"/>
        </w:rPr>
        <w:t xml:space="preserve"> </w:t>
      </w:r>
      <w:r w:rsidRPr="00A427B1">
        <w:rPr>
          <w:rFonts w:ascii="Times New Roman" w:hAnsi="Times New Roman" w:cs="Times New Roman"/>
          <w:sz w:val="24"/>
          <w:szCs w:val="24"/>
        </w:rPr>
        <w:t xml:space="preserve">In one of very few articles in philosophy of religion written on this topic, Angelo </w:t>
      </w: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(1972) points a way forward for how the details of this sort of criticism might be developed. </w:t>
      </w:r>
      <w:proofErr w:type="spellStart"/>
      <w:r w:rsidRPr="00A427B1">
        <w:rPr>
          <w:rFonts w:ascii="Times New Roman" w:hAnsi="Times New Roman" w:cs="Times New Roman"/>
          <w:sz w:val="24"/>
          <w:szCs w:val="24"/>
        </w:rPr>
        <w:t>Juffras’s</w:t>
      </w:r>
      <w:proofErr w:type="spellEnd"/>
      <w:r w:rsidRPr="00A427B1">
        <w:rPr>
          <w:rFonts w:ascii="Times New Roman" w:hAnsi="Times New Roman" w:cs="Times New Roman"/>
          <w:sz w:val="24"/>
          <w:szCs w:val="24"/>
        </w:rPr>
        <w:t xml:space="preserve"> discussion is focused on criticisms of using “theology” as a crutch, but much of what he has to say could be applied to using relationship with God as a crutch. In attempting to get clear on what is objectionable </w:t>
      </w:r>
      <w:r>
        <w:rPr>
          <w:rFonts w:ascii="Times New Roman" w:hAnsi="Times New Roman" w:cs="Times New Roman"/>
          <w:sz w:val="24"/>
          <w:szCs w:val="24"/>
        </w:rPr>
        <w:t>about</w:t>
      </w:r>
      <w:r w:rsidRPr="00A427B1">
        <w:rPr>
          <w:rFonts w:ascii="Times New Roman" w:hAnsi="Times New Roman" w:cs="Times New Roman"/>
          <w:sz w:val="24"/>
          <w:szCs w:val="24"/>
        </w:rPr>
        <w:t xml:space="preserve"> using theology as a crutch, he writes, “Presumably, the opponents of theology wish to train man to a higher state of virtue” (256). Either using theology as a crutch tends toward the development of vice, or it tends away from the development of virtue. Clarifying which virtues might be involved, </w:t>
      </w: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writes, “When theology is disparaged as a crutch, this also suggests what is approved, viz. self-sufficiency” (ibid). Thus, one might take the objection to be that, if the agnostic accepts God’s love in order to boost their mental health and thereby be in a position to become a better person, they are failing to be self-sufficient; they are succumbing to too strong a dependence on God in their pursuit of virtue. </w:t>
      </w:r>
    </w:p>
    <w:p w14:paraId="0E9F293E"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I would suggest, however, that this criticism may be met, or at least largely blunted</w:t>
      </w:r>
      <w:r>
        <w:rPr>
          <w:rFonts w:ascii="Times New Roman" w:hAnsi="Times New Roman" w:cs="Times New Roman"/>
          <w:sz w:val="24"/>
          <w:szCs w:val="24"/>
        </w:rPr>
        <w:t>—</w:t>
      </w:r>
      <w:r w:rsidRPr="00A427B1">
        <w:rPr>
          <w:rFonts w:ascii="Times New Roman" w:hAnsi="Times New Roman" w:cs="Times New Roman"/>
          <w:sz w:val="24"/>
          <w:szCs w:val="24"/>
        </w:rPr>
        <w:t xml:space="preserve">for two reasons. First, recent research on the virtue of autonomy has strongly suggested that, when properly understood, autonomy should not be thought to involve a strong reluctance toward relying on others. Rather, it involves a reflective and attentive reliance upon others. This is especially clear in work on the virtue of intellectual autonomy in particular. </w:t>
      </w:r>
      <w:r>
        <w:rPr>
          <w:rFonts w:ascii="Times New Roman" w:hAnsi="Times New Roman" w:cs="Times New Roman"/>
          <w:sz w:val="24"/>
          <w:szCs w:val="24"/>
        </w:rPr>
        <w:t xml:space="preserve">For instance, </w:t>
      </w:r>
      <w:r w:rsidRPr="00A427B1">
        <w:rPr>
          <w:rFonts w:ascii="Times New Roman" w:hAnsi="Times New Roman" w:cs="Times New Roman"/>
          <w:sz w:val="24"/>
          <w:szCs w:val="24"/>
        </w:rPr>
        <w:t xml:space="preserve">Roberts and Wood (2007), in their discussion of the virtue of intellectual autonomy, argue that virtuous autonomy “involves a wise dependence” on others (258). Indeed, they go so far as to suggest that the autonomous person “sees his indebtedness [to others] as a good and fitting thing, not at all second-rate or to be regretted” (258). </w:t>
      </w:r>
      <w:proofErr w:type="gramStart"/>
      <w:r w:rsidRPr="00A427B1">
        <w:rPr>
          <w:rFonts w:ascii="Times New Roman" w:hAnsi="Times New Roman" w:cs="Times New Roman"/>
          <w:sz w:val="24"/>
          <w:szCs w:val="24"/>
        </w:rPr>
        <w:t>Similarly</w:t>
      </w:r>
      <w:proofErr w:type="gramEnd"/>
      <w:r w:rsidRPr="00A427B1">
        <w:rPr>
          <w:rFonts w:ascii="Times New Roman" w:hAnsi="Times New Roman" w:cs="Times New Roman"/>
          <w:sz w:val="24"/>
          <w:szCs w:val="24"/>
        </w:rPr>
        <w:t xml:space="preserve"> here we might propose that the virtue of proper autonomy does not demand that the agnostic shies away from depending on God to fulfil their needs for secure attachment, but is compatible with their accepting God’s love reflectively and wisely given their understanding of themselves and the potential values that accepting God’s love may hold for them. </w:t>
      </w:r>
    </w:p>
    <w:p w14:paraId="0AFDDF7B" w14:textId="77777777"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A related point can be made by appealing to a category of virtues that Michael Brady (2018) has called “virtues of vulnerability” (102). Brady laments the fact that, by in large, the contemporary revival of virtue theory has focused primarily on virtues of the strong—virtues operative in contexts in which a person is largely free of dependence upon others, and is often instead depended upon by others. Brady argues that, given the many ways in which human life tends to necessitate depending upon others, it can be enhanced by traits that involve depending upon others well. In accordance with such a perspective, we might see the agnostic’s acceptance of divine love as reflective of a broader virtue of vulnerability that disposes them to accept others’ love well, rather than as a failure of virtuous autonomy.  </w:t>
      </w:r>
    </w:p>
    <w:p w14:paraId="48732EC0" w14:textId="1B8FBD78" w:rsidR="002F41A5" w:rsidRPr="00A427B1" w:rsidRDefault="002F41A5" w:rsidP="00FE5F4C">
      <w:pPr>
        <w:ind w:firstLine="720"/>
        <w:rPr>
          <w:rFonts w:ascii="Times New Roman" w:hAnsi="Times New Roman" w:cs="Times New Roman"/>
          <w:sz w:val="24"/>
          <w:szCs w:val="24"/>
        </w:rPr>
      </w:pPr>
      <w:r w:rsidRPr="00A427B1">
        <w:rPr>
          <w:rFonts w:ascii="Times New Roman" w:hAnsi="Times New Roman" w:cs="Times New Roman"/>
          <w:sz w:val="24"/>
          <w:szCs w:val="24"/>
        </w:rPr>
        <w:t>As with other pragmatic arguments, it might be questioned in this case whether it is relating in the recommended way toward God in particular that is necessary for securing the relevant benefits. Here, for example, one may wonder whether developing a secure attachment to another imagined figure might support the agnostic’s mental health just as much as accepting God’s love would. Perhaps, for instance, they could accept the Tooth Fairy’s love for them, or the love of an inanimate object in their home, or the love of their ancestors.</w:t>
      </w:r>
      <w:r>
        <w:rPr>
          <w:rStyle w:val="EndnoteReference"/>
          <w:rFonts w:ascii="Times New Roman" w:hAnsi="Times New Roman" w:cs="Times New Roman"/>
          <w:sz w:val="24"/>
          <w:szCs w:val="24"/>
        </w:rPr>
        <w:endnoteReference w:id="8"/>
      </w:r>
    </w:p>
    <w:p w14:paraId="05D55704" w14:textId="77777777" w:rsidR="00FE5F4C" w:rsidRPr="00A427B1" w:rsidRDefault="00FE5F4C"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There are two points I think should be kept in mind in response to this sort of objection. First, we should note that, at least with respect to some candidates for alternative attachment figures, a person’s evidence concerning their existence and love is likely to be significantly </w:t>
      </w:r>
      <w:r>
        <w:rPr>
          <w:rFonts w:ascii="Times New Roman" w:hAnsi="Times New Roman" w:cs="Times New Roman"/>
          <w:sz w:val="24"/>
          <w:szCs w:val="24"/>
        </w:rPr>
        <w:t>weaker</w:t>
      </w:r>
      <w:r w:rsidRPr="00A427B1">
        <w:rPr>
          <w:rFonts w:ascii="Times New Roman" w:hAnsi="Times New Roman" w:cs="Times New Roman"/>
          <w:sz w:val="24"/>
          <w:szCs w:val="24"/>
        </w:rPr>
        <w:t xml:space="preserve"> than their evidence regarding God’s existence and love. If indeed the person’s evidence for these entities significantly disconfirms their existence, then they will not serve well as alternative attachment figures. </w:t>
      </w:r>
    </w:p>
    <w:p w14:paraId="6477F111" w14:textId="77777777" w:rsidR="00FE5F4C" w:rsidRPr="00A427B1" w:rsidRDefault="00FE5F4C" w:rsidP="00FE5F4C">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 second point is that, even if accepting love from some of these kinds of potential substitute attachment figures would in fact contribute to a person’s mental health in much the way that accepting God’s love would, this may not imply that accepting God’s love too is not also justified. Take the case of ancestors, for example. Perhaps some people are in an evidential position that justifies them in taking an agnostic stance toward the existence of loving ancestors. An argument that parallels the one of this paper might be developed in </w:t>
      </w:r>
      <w:proofErr w:type="spellStart"/>
      <w:r w:rsidRPr="00A427B1">
        <w:rPr>
          <w:rFonts w:ascii="Times New Roman" w:hAnsi="Times New Roman" w:cs="Times New Roman"/>
          <w:sz w:val="24"/>
          <w:szCs w:val="24"/>
        </w:rPr>
        <w:t>favor</w:t>
      </w:r>
      <w:proofErr w:type="spellEnd"/>
      <w:r w:rsidRPr="00A427B1">
        <w:rPr>
          <w:rFonts w:ascii="Times New Roman" w:hAnsi="Times New Roman" w:cs="Times New Roman"/>
          <w:sz w:val="24"/>
          <w:szCs w:val="24"/>
        </w:rPr>
        <w:t xml:space="preserve"> of accepting love from these ancestors in this case. I would concede that such an argument may have purchase for people in this evidential situation. </w:t>
      </w:r>
      <w:r>
        <w:rPr>
          <w:rFonts w:ascii="Times New Roman" w:hAnsi="Times New Roman" w:cs="Times New Roman"/>
          <w:sz w:val="24"/>
          <w:szCs w:val="24"/>
        </w:rPr>
        <w:t>Yet, t</w:t>
      </w:r>
      <w:r w:rsidRPr="00A427B1">
        <w:rPr>
          <w:rFonts w:ascii="Times New Roman" w:hAnsi="Times New Roman" w:cs="Times New Roman"/>
          <w:sz w:val="24"/>
          <w:szCs w:val="24"/>
        </w:rPr>
        <w:t>his</w:t>
      </w:r>
      <w:r>
        <w:rPr>
          <w:rFonts w:ascii="Times New Roman" w:hAnsi="Times New Roman" w:cs="Times New Roman"/>
          <w:sz w:val="24"/>
          <w:szCs w:val="24"/>
        </w:rPr>
        <w:t xml:space="preserve"> needn’t</w:t>
      </w:r>
      <w:r w:rsidRPr="00A427B1">
        <w:rPr>
          <w:rFonts w:ascii="Times New Roman" w:hAnsi="Times New Roman" w:cs="Times New Roman"/>
          <w:sz w:val="24"/>
          <w:szCs w:val="24"/>
        </w:rPr>
        <w:t xml:space="preserve"> imply that accepting God’s love is not also justified.</w:t>
      </w:r>
    </w:p>
    <w:p w14:paraId="6868175A" w14:textId="0873DBB2" w:rsidR="00FE5F4C" w:rsidRPr="00A427B1" w:rsidRDefault="00FE5F4C" w:rsidP="00FE5F4C">
      <w:pPr>
        <w:ind w:firstLine="720"/>
        <w:rPr>
          <w:rFonts w:ascii="Times New Roman" w:hAnsi="Times New Roman" w:cs="Times New Roman"/>
          <w:sz w:val="24"/>
          <w:szCs w:val="24"/>
        </w:rPr>
      </w:pPr>
      <w:r w:rsidRPr="00A427B1">
        <w:rPr>
          <w:rFonts w:ascii="Times New Roman" w:hAnsi="Times New Roman" w:cs="Times New Roman"/>
          <w:sz w:val="24"/>
          <w:szCs w:val="24"/>
        </w:rPr>
        <w:t>One consideration in favo</w:t>
      </w:r>
      <w:r w:rsidR="00197DEF">
        <w:rPr>
          <w:rFonts w:ascii="Times New Roman" w:hAnsi="Times New Roman" w:cs="Times New Roman"/>
          <w:sz w:val="24"/>
          <w:szCs w:val="24"/>
        </w:rPr>
        <w:t>u</w:t>
      </w:r>
      <w:r w:rsidRPr="00A427B1">
        <w:rPr>
          <w:rFonts w:ascii="Times New Roman" w:hAnsi="Times New Roman" w:cs="Times New Roman"/>
          <w:sz w:val="24"/>
          <w:szCs w:val="24"/>
        </w:rPr>
        <w:t xml:space="preserve">r of thinking that accepting God’s love would remain justified in this case concerns the non-fungibility of lovers. It is often stressed in the literature on loving relationships that it is problematic to replace a beloved with someone else on the basis of qualities these individuals have that can be compared with one another (see Helm 2017, sect. 6). This explains why there is something objectionable (even if only </w:t>
      </w:r>
      <w:proofErr w:type="spellStart"/>
      <w:r w:rsidRPr="00A427B1">
        <w:rPr>
          <w:rFonts w:ascii="Times New Roman" w:hAnsi="Times New Roman" w:cs="Times New Roman"/>
          <w:sz w:val="24"/>
          <w:szCs w:val="24"/>
        </w:rPr>
        <w:t>defeasibly</w:t>
      </w:r>
      <w:proofErr w:type="spellEnd"/>
      <w:r>
        <w:rPr>
          <w:rFonts w:ascii="Times New Roman" w:hAnsi="Times New Roman" w:cs="Times New Roman"/>
          <w:sz w:val="24"/>
          <w:szCs w:val="24"/>
        </w:rPr>
        <w:t xml:space="preserve"> so</w:t>
      </w:r>
      <w:r w:rsidRPr="00A427B1">
        <w:rPr>
          <w:rFonts w:ascii="Times New Roman" w:hAnsi="Times New Roman" w:cs="Times New Roman"/>
          <w:sz w:val="24"/>
          <w:szCs w:val="24"/>
        </w:rPr>
        <w:t>) about trading up when one finds a potential romantic partner whose qualities exceed those of one’s current romantic partner. A beloved should not so easily be substituted in for. The application to our case should be clear enough: one should be hesitant to treat other potential lovers, such as loving ancestors, as replacements for God just because accepting their love may be able to influence one’s mental health and virtue development in much the way that accepting God’s love would. God, and for that matter one’s ancestors, too, should not be treated as so easily intersubstitutable.</w:t>
      </w:r>
    </w:p>
    <w:p w14:paraId="7C54D366" w14:textId="77777777" w:rsidR="00FE5F4C" w:rsidRPr="00A427B1" w:rsidRDefault="00FE5F4C" w:rsidP="00FE5F4C">
      <w:pPr>
        <w:ind w:firstLine="720"/>
        <w:rPr>
          <w:rFonts w:ascii="Times New Roman" w:hAnsi="Times New Roman" w:cs="Times New Roman"/>
          <w:sz w:val="24"/>
          <w:szCs w:val="24"/>
        </w:rPr>
      </w:pPr>
      <w:r w:rsidRPr="00A427B1">
        <w:rPr>
          <w:rFonts w:ascii="Times New Roman" w:hAnsi="Times New Roman" w:cs="Times New Roman"/>
          <w:sz w:val="24"/>
          <w:szCs w:val="24"/>
        </w:rPr>
        <w:t>A second consideration is that accepting God’s love plausibly remains a unique case in comparison to accepting the love of other potential lovers, and it may even contribute additionally to a person’s psychological health beyond what might be attainable via accepting love from potential substitute attachment figures. If God exists, nobody understands or loves you as well as God does, and nobody has done as much to support your well-being as God has. By accepting God’s love, you can accept the greatest love possibly available to you. My recommendation, then, is that potential substitute attachment figures not be treated as replacements for God, but that the kind of argument given in this paper may support accepting love from God as well as from some of these other attachment figures.</w:t>
      </w:r>
    </w:p>
    <w:p w14:paraId="5D3EEBFC" w14:textId="1E149103"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ab/>
      </w:r>
      <w:r>
        <w:rPr>
          <w:rFonts w:ascii="Times New Roman" w:hAnsi="Times New Roman" w:cs="Times New Roman"/>
          <w:sz w:val="24"/>
          <w:szCs w:val="24"/>
        </w:rPr>
        <w:t>It hasn’t been my intention here to try to neutralize any and every objection that could be brought forward against the present pragmatic argument. Rather, my aim has been more modest—to indicate how such an argument might be developed and to flag some of the important considerations that contribute to its evaluation. This discussion, hopefully, is adequate to indicate the kinds of considerations that bear upon whether a</w:t>
      </w:r>
      <w:r w:rsidRPr="00A427B1">
        <w:rPr>
          <w:rFonts w:ascii="Times New Roman" w:hAnsi="Times New Roman" w:cs="Times New Roman"/>
          <w:sz w:val="24"/>
          <w:szCs w:val="24"/>
        </w:rPr>
        <w:t xml:space="preserve"> pragmatic argument from the transformative value of accepting God’s love</w:t>
      </w:r>
      <w:r>
        <w:rPr>
          <w:rFonts w:ascii="Times New Roman" w:hAnsi="Times New Roman" w:cs="Times New Roman"/>
          <w:sz w:val="24"/>
          <w:szCs w:val="24"/>
        </w:rPr>
        <w:t xml:space="preserve"> might be persuasive, and for whom it might be persuasive.</w:t>
      </w:r>
      <w:r w:rsidR="00735C93">
        <w:rPr>
          <w:rStyle w:val="EndnoteReference"/>
          <w:rFonts w:ascii="Times New Roman" w:hAnsi="Times New Roman" w:cs="Times New Roman"/>
          <w:sz w:val="24"/>
          <w:szCs w:val="24"/>
        </w:rPr>
        <w:endnoteReference w:id="9"/>
      </w:r>
    </w:p>
    <w:p w14:paraId="51F00D2B" w14:textId="77777777" w:rsidR="00FE5F4C" w:rsidRDefault="00FE5F4C" w:rsidP="00FE5F4C">
      <w:pPr>
        <w:rPr>
          <w:rFonts w:ascii="Times New Roman" w:hAnsi="Times New Roman" w:cs="Times New Roman"/>
          <w:sz w:val="24"/>
          <w:szCs w:val="24"/>
        </w:rPr>
      </w:pPr>
    </w:p>
    <w:p w14:paraId="013616AC" w14:textId="65B3A39F" w:rsidR="00FE5F4C" w:rsidRDefault="00FE5F4C" w:rsidP="00FE5F4C">
      <w:pPr>
        <w:rPr>
          <w:rFonts w:ascii="Times New Roman" w:hAnsi="Times New Roman" w:cs="Times New Roman"/>
          <w:sz w:val="24"/>
          <w:szCs w:val="24"/>
        </w:rPr>
      </w:pPr>
    </w:p>
    <w:p w14:paraId="7969AEF4" w14:textId="77777777" w:rsidR="00FE5F4C" w:rsidRPr="002F41A5" w:rsidRDefault="00FE5F4C" w:rsidP="00FE5F4C">
      <w:pPr>
        <w:rPr>
          <w:rFonts w:ascii="Times New Roman" w:hAnsi="Times New Roman" w:cs="Times New Roman"/>
          <w:i/>
          <w:iCs/>
          <w:sz w:val="24"/>
          <w:szCs w:val="24"/>
        </w:rPr>
      </w:pPr>
      <w:r w:rsidRPr="002F41A5">
        <w:rPr>
          <w:rFonts w:ascii="Times New Roman" w:hAnsi="Times New Roman" w:cs="Times New Roman"/>
          <w:i/>
          <w:iCs/>
          <w:sz w:val="24"/>
          <w:szCs w:val="24"/>
        </w:rPr>
        <w:t>References</w:t>
      </w:r>
    </w:p>
    <w:p w14:paraId="6669AEAD" w14:textId="09460296"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Ainsworth, M. D. S</w:t>
      </w:r>
      <w:r w:rsidR="004F15F2">
        <w:rPr>
          <w:rFonts w:ascii="Times New Roman" w:hAnsi="Times New Roman" w:cs="Times New Roman"/>
          <w:sz w:val="24"/>
          <w:szCs w:val="24"/>
        </w:rPr>
        <w:t>. (</w:t>
      </w:r>
      <w:r w:rsidRPr="00A427B1">
        <w:rPr>
          <w:rFonts w:ascii="Times New Roman" w:hAnsi="Times New Roman" w:cs="Times New Roman"/>
          <w:sz w:val="24"/>
          <w:szCs w:val="24"/>
        </w:rPr>
        <w:t>1985</w:t>
      </w:r>
      <w:r w:rsidR="004F15F2">
        <w:rPr>
          <w:rFonts w:ascii="Times New Roman" w:hAnsi="Times New Roman" w:cs="Times New Roman"/>
          <w:sz w:val="24"/>
          <w:szCs w:val="24"/>
        </w:rPr>
        <w:t>)</w:t>
      </w:r>
      <w:r w:rsidRPr="00A427B1">
        <w:rPr>
          <w:rFonts w:ascii="Times New Roman" w:hAnsi="Times New Roman" w:cs="Times New Roman"/>
          <w:sz w:val="24"/>
          <w:szCs w:val="24"/>
        </w:rPr>
        <w:t xml:space="preserve"> Attachments across the life span. </w:t>
      </w:r>
      <w:r w:rsidRPr="00A427B1">
        <w:rPr>
          <w:rFonts w:ascii="Times New Roman" w:hAnsi="Times New Roman" w:cs="Times New Roman"/>
          <w:i/>
          <w:iCs/>
          <w:sz w:val="24"/>
          <w:szCs w:val="24"/>
        </w:rPr>
        <w:t>Bulletin of the New York Academy of Medicine</w:t>
      </w:r>
      <w:r w:rsidRPr="00A427B1">
        <w:rPr>
          <w:rFonts w:ascii="Times New Roman" w:hAnsi="Times New Roman" w:cs="Times New Roman"/>
          <w:sz w:val="24"/>
          <w:szCs w:val="24"/>
        </w:rPr>
        <w:t xml:space="preserve"> 61, 792–812.</w:t>
      </w:r>
    </w:p>
    <w:p w14:paraId="7F5F17F5" w14:textId="3A6A98F2"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Beck, R. </w:t>
      </w:r>
      <w:r w:rsidR="004F15F2">
        <w:rPr>
          <w:rFonts w:ascii="Times New Roman" w:hAnsi="Times New Roman" w:cs="Times New Roman"/>
          <w:sz w:val="24"/>
          <w:szCs w:val="24"/>
        </w:rPr>
        <w:t xml:space="preserve">and </w:t>
      </w:r>
      <w:r w:rsidRPr="00A427B1">
        <w:rPr>
          <w:rFonts w:ascii="Times New Roman" w:hAnsi="Times New Roman" w:cs="Times New Roman"/>
          <w:sz w:val="24"/>
          <w:szCs w:val="24"/>
        </w:rPr>
        <w:t>MacDonald</w:t>
      </w:r>
      <w:r w:rsidR="004F15F2">
        <w:rPr>
          <w:rFonts w:ascii="Times New Roman" w:hAnsi="Times New Roman" w:cs="Times New Roman"/>
          <w:sz w:val="24"/>
          <w:szCs w:val="24"/>
        </w:rPr>
        <w:t>, A.</w:t>
      </w:r>
      <w:r w:rsidRPr="00A427B1">
        <w:rPr>
          <w:rFonts w:ascii="Times New Roman" w:hAnsi="Times New Roman" w:cs="Times New Roman"/>
          <w:sz w:val="24"/>
          <w:szCs w:val="24"/>
        </w:rPr>
        <w:t xml:space="preserve"> </w:t>
      </w:r>
      <w:r w:rsidR="004F15F2">
        <w:rPr>
          <w:rFonts w:ascii="Times New Roman" w:hAnsi="Times New Roman" w:cs="Times New Roman"/>
          <w:sz w:val="24"/>
          <w:szCs w:val="24"/>
        </w:rPr>
        <w:t>(</w:t>
      </w:r>
      <w:r w:rsidRPr="00A427B1">
        <w:rPr>
          <w:rFonts w:ascii="Times New Roman" w:hAnsi="Times New Roman" w:cs="Times New Roman"/>
          <w:sz w:val="24"/>
          <w:szCs w:val="24"/>
        </w:rPr>
        <w:t>2004</w:t>
      </w:r>
      <w:r w:rsidR="004F15F2">
        <w:rPr>
          <w:rFonts w:ascii="Times New Roman" w:hAnsi="Times New Roman" w:cs="Times New Roman"/>
          <w:sz w:val="24"/>
          <w:szCs w:val="24"/>
        </w:rPr>
        <w:t>)</w:t>
      </w:r>
      <w:r w:rsidRPr="00A427B1">
        <w:rPr>
          <w:rFonts w:ascii="Times New Roman" w:hAnsi="Times New Roman" w:cs="Times New Roman"/>
          <w:sz w:val="24"/>
          <w:szCs w:val="24"/>
        </w:rPr>
        <w:t xml:space="preserve"> Attachment to God: The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ttachment to God </w:t>
      </w:r>
      <w:r w:rsidR="004F15F2">
        <w:rPr>
          <w:rFonts w:ascii="Times New Roman" w:hAnsi="Times New Roman" w:cs="Times New Roman"/>
          <w:sz w:val="24"/>
          <w:szCs w:val="24"/>
        </w:rPr>
        <w:t>i</w:t>
      </w:r>
      <w:r w:rsidRPr="00A427B1">
        <w:rPr>
          <w:rFonts w:ascii="Times New Roman" w:hAnsi="Times New Roman" w:cs="Times New Roman"/>
          <w:sz w:val="24"/>
          <w:szCs w:val="24"/>
        </w:rPr>
        <w:t xml:space="preserve">nventory, </w:t>
      </w:r>
      <w:r w:rsidR="004F15F2">
        <w:rPr>
          <w:rFonts w:ascii="Times New Roman" w:hAnsi="Times New Roman" w:cs="Times New Roman"/>
          <w:sz w:val="24"/>
          <w:szCs w:val="24"/>
        </w:rPr>
        <w:t>t</w:t>
      </w:r>
      <w:r w:rsidRPr="00A427B1">
        <w:rPr>
          <w:rFonts w:ascii="Times New Roman" w:hAnsi="Times New Roman" w:cs="Times New Roman"/>
          <w:sz w:val="24"/>
          <w:szCs w:val="24"/>
        </w:rPr>
        <w:t xml:space="preserve">ests of </w:t>
      </w:r>
      <w:r w:rsidR="004F15F2">
        <w:rPr>
          <w:rFonts w:ascii="Times New Roman" w:hAnsi="Times New Roman" w:cs="Times New Roman"/>
          <w:sz w:val="24"/>
          <w:szCs w:val="24"/>
        </w:rPr>
        <w:t>w</w:t>
      </w:r>
      <w:r w:rsidRPr="00A427B1">
        <w:rPr>
          <w:rFonts w:ascii="Times New Roman" w:hAnsi="Times New Roman" w:cs="Times New Roman"/>
          <w:sz w:val="24"/>
          <w:szCs w:val="24"/>
        </w:rPr>
        <w:t xml:space="preserve">orking </w:t>
      </w:r>
      <w:r w:rsidR="004F15F2">
        <w:rPr>
          <w:rFonts w:ascii="Times New Roman" w:hAnsi="Times New Roman" w:cs="Times New Roman"/>
          <w:sz w:val="24"/>
          <w:szCs w:val="24"/>
        </w:rPr>
        <w:t>m</w:t>
      </w:r>
      <w:r w:rsidRPr="00A427B1">
        <w:rPr>
          <w:rFonts w:ascii="Times New Roman" w:hAnsi="Times New Roman" w:cs="Times New Roman"/>
          <w:sz w:val="24"/>
          <w:szCs w:val="24"/>
        </w:rPr>
        <w:t xml:space="preserve">odel </w:t>
      </w:r>
      <w:r w:rsidR="004F15F2">
        <w:rPr>
          <w:rFonts w:ascii="Times New Roman" w:hAnsi="Times New Roman" w:cs="Times New Roman"/>
          <w:sz w:val="24"/>
          <w:szCs w:val="24"/>
        </w:rPr>
        <w:t>c</w:t>
      </w:r>
      <w:r w:rsidRPr="00A427B1">
        <w:rPr>
          <w:rFonts w:ascii="Times New Roman" w:hAnsi="Times New Roman" w:cs="Times New Roman"/>
          <w:sz w:val="24"/>
          <w:szCs w:val="24"/>
        </w:rPr>
        <w:t xml:space="preserve">orrespondence, and an </w:t>
      </w:r>
      <w:r w:rsidR="004F15F2">
        <w:rPr>
          <w:rFonts w:ascii="Times New Roman" w:hAnsi="Times New Roman" w:cs="Times New Roman"/>
          <w:sz w:val="24"/>
          <w:szCs w:val="24"/>
        </w:rPr>
        <w:t>e</w:t>
      </w:r>
      <w:r w:rsidRPr="00A427B1">
        <w:rPr>
          <w:rFonts w:ascii="Times New Roman" w:hAnsi="Times New Roman" w:cs="Times New Roman"/>
          <w:sz w:val="24"/>
          <w:szCs w:val="24"/>
        </w:rPr>
        <w:t xml:space="preserve">xploration of </w:t>
      </w:r>
      <w:r w:rsidR="004F15F2">
        <w:rPr>
          <w:rFonts w:ascii="Times New Roman" w:hAnsi="Times New Roman" w:cs="Times New Roman"/>
          <w:sz w:val="24"/>
          <w:szCs w:val="24"/>
        </w:rPr>
        <w:t>f</w:t>
      </w:r>
      <w:r w:rsidRPr="00A427B1">
        <w:rPr>
          <w:rFonts w:ascii="Times New Roman" w:hAnsi="Times New Roman" w:cs="Times New Roman"/>
          <w:sz w:val="24"/>
          <w:szCs w:val="24"/>
        </w:rPr>
        <w:t xml:space="preserve">aith </w:t>
      </w:r>
      <w:r w:rsidR="004F15F2">
        <w:rPr>
          <w:rFonts w:ascii="Times New Roman" w:hAnsi="Times New Roman" w:cs="Times New Roman"/>
          <w:sz w:val="24"/>
          <w:szCs w:val="24"/>
        </w:rPr>
        <w:t>g</w:t>
      </w:r>
      <w:r w:rsidRPr="00A427B1">
        <w:rPr>
          <w:rFonts w:ascii="Times New Roman" w:hAnsi="Times New Roman" w:cs="Times New Roman"/>
          <w:sz w:val="24"/>
          <w:szCs w:val="24"/>
        </w:rPr>
        <w:t xml:space="preserve">roup </w:t>
      </w:r>
      <w:r w:rsidR="004F15F2">
        <w:rPr>
          <w:rFonts w:ascii="Times New Roman" w:hAnsi="Times New Roman" w:cs="Times New Roman"/>
          <w:sz w:val="24"/>
          <w:szCs w:val="24"/>
        </w:rPr>
        <w:t>d</w:t>
      </w:r>
      <w:r w:rsidRPr="00A427B1">
        <w:rPr>
          <w:rFonts w:ascii="Times New Roman" w:hAnsi="Times New Roman" w:cs="Times New Roman"/>
          <w:sz w:val="24"/>
          <w:szCs w:val="24"/>
        </w:rPr>
        <w:t xml:space="preserve">ifferences.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32</w:t>
      </w:r>
      <w:r w:rsidR="004F15F2">
        <w:rPr>
          <w:rFonts w:ascii="Times New Roman" w:hAnsi="Times New Roman" w:cs="Times New Roman"/>
          <w:sz w:val="24"/>
          <w:szCs w:val="24"/>
        </w:rPr>
        <w:t xml:space="preserve">, </w:t>
      </w:r>
      <w:r w:rsidRPr="00A427B1">
        <w:rPr>
          <w:rFonts w:ascii="Times New Roman" w:hAnsi="Times New Roman" w:cs="Times New Roman"/>
          <w:sz w:val="24"/>
          <w:szCs w:val="24"/>
        </w:rPr>
        <w:t>92-103.</w:t>
      </w:r>
    </w:p>
    <w:p w14:paraId="390A04B2" w14:textId="49EC6CF2" w:rsidR="001844B3" w:rsidRPr="001844B3" w:rsidRDefault="001844B3" w:rsidP="00FE5F4C">
      <w:pPr>
        <w:rPr>
          <w:rFonts w:ascii="Times New Roman" w:hAnsi="Times New Roman" w:cs="Times New Roman"/>
          <w:sz w:val="24"/>
          <w:szCs w:val="24"/>
        </w:rPr>
      </w:pPr>
      <w:r>
        <w:rPr>
          <w:rFonts w:ascii="Times New Roman" w:hAnsi="Times New Roman" w:cs="Times New Roman"/>
          <w:sz w:val="24"/>
          <w:szCs w:val="24"/>
        </w:rPr>
        <w:t xml:space="preserve">Boone, M. </w:t>
      </w:r>
      <w:r w:rsidR="004F15F2">
        <w:rPr>
          <w:rFonts w:ascii="Times New Roman" w:hAnsi="Times New Roman" w:cs="Times New Roman"/>
          <w:sz w:val="24"/>
          <w:szCs w:val="24"/>
        </w:rPr>
        <w:t>(</w:t>
      </w:r>
      <w:r>
        <w:rPr>
          <w:rFonts w:ascii="Times New Roman" w:hAnsi="Times New Roman" w:cs="Times New Roman"/>
          <w:sz w:val="24"/>
          <w:szCs w:val="24"/>
        </w:rPr>
        <w:t>2016</w:t>
      </w:r>
      <w:r w:rsidR="004F15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t>
      </w:r>
      <w:r w:rsidR="004F15F2">
        <w:rPr>
          <w:rFonts w:ascii="Times New Roman" w:hAnsi="Times New Roman" w:cs="Times New Roman"/>
          <w:i/>
          <w:iCs/>
          <w:sz w:val="24"/>
          <w:szCs w:val="24"/>
        </w:rPr>
        <w:t>C</w:t>
      </w:r>
      <w:r>
        <w:rPr>
          <w:rFonts w:ascii="Times New Roman" w:hAnsi="Times New Roman" w:cs="Times New Roman"/>
          <w:i/>
          <w:iCs/>
          <w:sz w:val="24"/>
          <w:szCs w:val="24"/>
        </w:rPr>
        <w:t xml:space="preserve">onversion and </w:t>
      </w:r>
      <w:r w:rsidR="004F15F2">
        <w:rPr>
          <w:rFonts w:ascii="Times New Roman" w:hAnsi="Times New Roman" w:cs="Times New Roman"/>
          <w:i/>
          <w:iCs/>
          <w:sz w:val="24"/>
          <w:szCs w:val="24"/>
        </w:rPr>
        <w:t>T</w:t>
      </w:r>
      <w:r>
        <w:rPr>
          <w:rFonts w:ascii="Times New Roman" w:hAnsi="Times New Roman" w:cs="Times New Roman"/>
          <w:i/>
          <w:iCs/>
          <w:sz w:val="24"/>
          <w:szCs w:val="24"/>
        </w:rPr>
        <w:t xml:space="preserve">herapy of </w:t>
      </w:r>
      <w:r w:rsidR="004F15F2">
        <w:rPr>
          <w:rFonts w:ascii="Times New Roman" w:hAnsi="Times New Roman" w:cs="Times New Roman"/>
          <w:i/>
          <w:iCs/>
          <w:sz w:val="24"/>
          <w:szCs w:val="24"/>
        </w:rPr>
        <w:t>D</w:t>
      </w:r>
      <w:r>
        <w:rPr>
          <w:rFonts w:ascii="Times New Roman" w:hAnsi="Times New Roman" w:cs="Times New Roman"/>
          <w:i/>
          <w:iCs/>
          <w:sz w:val="24"/>
          <w:szCs w:val="24"/>
        </w:rPr>
        <w:t xml:space="preserve">esire: Augustine’s </w:t>
      </w:r>
      <w:r w:rsidR="004F15F2">
        <w:rPr>
          <w:rFonts w:ascii="Times New Roman" w:hAnsi="Times New Roman" w:cs="Times New Roman"/>
          <w:i/>
          <w:iCs/>
          <w:sz w:val="24"/>
          <w:szCs w:val="24"/>
        </w:rPr>
        <w:t>T</w:t>
      </w:r>
      <w:r>
        <w:rPr>
          <w:rFonts w:ascii="Times New Roman" w:hAnsi="Times New Roman" w:cs="Times New Roman"/>
          <w:i/>
          <w:iCs/>
          <w:sz w:val="24"/>
          <w:szCs w:val="24"/>
        </w:rPr>
        <w:t xml:space="preserve">heology of </w:t>
      </w:r>
      <w:r w:rsidR="004F15F2">
        <w:rPr>
          <w:rFonts w:ascii="Times New Roman" w:hAnsi="Times New Roman" w:cs="Times New Roman"/>
          <w:i/>
          <w:iCs/>
          <w:sz w:val="24"/>
          <w:szCs w:val="24"/>
        </w:rPr>
        <w:t>D</w:t>
      </w:r>
      <w:r>
        <w:rPr>
          <w:rFonts w:ascii="Times New Roman" w:hAnsi="Times New Roman" w:cs="Times New Roman"/>
          <w:i/>
          <w:iCs/>
          <w:sz w:val="24"/>
          <w:szCs w:val="24"/>
        </w:rPr>
        <w:t xml:space="preserve">esire in the </w:t>
      </w:r>
      <w:proofErr w:type="spellStart"/>
      <w:r>
        <w:rPr>
          <w:rFonts w:ascii="Times New Roman" w:hAnsi="Times New Roman" w:cs="Times New Roman"/>
          <w:i/>
          <w:iCs/>
          <w:sz w:val="24"/>
          <w:szCs w:val="24"/>
        </w:rPr>
        <w:t>Cassiciacum</w:t>
      </w:r>
      <w:proofErr w:type="spellEnd"/>
      <w:r>
        <w:rPr>
          <w:rFonts w:ascii="Times New Roman" w:hAnsi="Times New Roman" w:cs="Times New Roman"/>
          <w:i/>
          <w:iCs/>
          <w:sz w:val="24"/>
          <w:szCs w:val="24"/>
        </w:rPr>
        <w:t xml:space="preserve"> </w:t>
      </w:r>
      <w:r w:rsidR="004F15F2">
        <w:rPr>
          <w:rFonts w:ascii="Times New Roman" w:hAnsi="Times New Roman" w:cs="Times New Roman"/>
          <w:i/>
          <w:iCs/>
          <w:sz w:val="24"/>
          <w:szCs w:val="24"/>
        </w:rPr>
        <w:t>D</w:t>
      </w:r>
      <w:r>
        <w:rPr>
          <w:rFonts w:ascii="Times New Roman" w:hAnsi="Times New Roman" w:cs="Times New Roman"/>
          <w:i/>
          <w:iCs/>
          <w:sz w:val="24"/>
          <w:szCs w:val="24"/>
        </w:rPr>
        <w:t>ialogues</w:t>
      </w:r>
      <w:r>
        <w:rPr>
          <w:rFonts w:ascii="Times New Roman" w:hAnsi="Times New Roman" w:cs="Times New Roman"/>
          <w:sz w:val="24"/>
          <w:szCs w:val="24"/>
        </w:rPr>
        <w:t>. Eugene, OR: Pickwick.</w:t>
      </w:r>
    </w:p>
    <w:p w14:paraId="7E270E88" w14:textId="71446A23"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Bourne</w:t>
      </w:r>
      <w:proofErr w:type="spellEnd"/>
      <w:r w:rsidRPr="00A427B1">
        <w:rPr>
          <w:rFonts w:ascii="Times New Roman" w:hAnsi="Times New Roman" w:cs="Times New Roman"/>
          <w:sz w:val="24"/>
          <w:szCs w:val="24"/>
        </w:rPr>
        <w:t>, K.</w:t>
      </w:r>
      <w:r w:rsidR="004F15F2">
        <w:rPr>
          <w:rFonts w:ascii="Times New Roman" w:hAnsi="Times New Roman" w:cs="Times New Roman"/>
          <w:sz w:val="24"/>
          <w:szCs w:val="24"/>
        </w:rPr>
        <w:t xml:space="preserve">, </w:t>
      </w:r>
      <w:r w:rsidRPr="00A427B1">
        <w:rPr>
          <w:rFonts w:ascii="Times New Roman" w:hAnsi="Times New Roman" w:cs="Times New Roman"/>
          <w:sz w:val="24"/>
          <w:szCs w:val="24"/>
        </w:rPr>
        <w:t>Berry,</w:t>
      </w:r>
      <w:r w:rsidR="004F15F2">
        <w:rPr>
          <w:rFonts w:ascii="Times New Roman" w:hAnsi="Times New Roman" w:cs="Times New Roman"/>
          <w:sz w:val="24"/>
          <w:szCs w:val="24"/>
        </w:rPr>
        <w:t xml:space="preserve"> K.,</w:t>
      </w:r>
      <w:r w:rsidRPr="00A427B1">
        <w:rPr>
          <w:rFonts w:ascii="Times New Roman" w:hAnsi="Times New Roman" w:cs="Times New Roman"/>
          <w:sz w:val="24"/>
          <w:szCs w:val="24"/>
        </w:rPr>
        <w:t xml:space="preserve"> </w:t>
      </w:r>
      <w:r w:rsidR="004F15F2">
        <w:rPr>
          <w:rFonts w:ascii="Times New Roman" w:hAnsi="Times New Roman" w:cs="Times New Roman"/>
          <w:sz w:val="24"/>
          <w:szCs w:val="24"/>
        </w:rPr>
        <w:t>and</w:t>
      </w:r>
      <w:r w:rsidRPr="00A427B1">
        <w:rPr>
          <w:rFonts w:ascii="Times New Roman" w:hAnsi="Times New Roman" w:cs="Times New Roman"/>
          <w:sz w:val="24"/>
          <w:szCs w:val="24"/>
        </w:rPr>
        <w:t xml:space="preserve"> Jones</w:t>
      </w:r>
      <w:r w:rsidR="004F15F2">
        <w:rPr>
          <w:rFonts w:ascii="Times New Roman" w:hAnsi="Times New Roman" w:cs="Times New Roman"/>
          <w:sz w:val="24"/>
          <w:szCs w:val="24"/>
        </w:rPr>
        <w:t>, I</w:t>
      </w:r>
      <w:r w:rsidRPr="00A427B1">
        <w:rPr>
          <w:rFonts w:ascii="Times New Roman" w:hAnsi="Times New Roman" w:cs="Times New Roman"/>
          <w:sz w:val="24"/>
          <w:szCs w:val="24"/>
        </w:rPr>
        <w:t xml:space="preserve">. </w:t>
      </w:r>
      <w:r w:rsidR="004F15F2">
        <w:rPr>
          <w:rFonts w:ascii="Times New Roman" w:hAnsi="Times New Roman" w:cs="Times New Roman"/>
          <w:sz w:val="24"/>
          <w:szCs w:val="24"/>
        </w:rPr>
        <w:t>(</w:t>
      </w:r>
      <w:r w:rsidRPr="00A427B1">
        <w:rPr>
          <w:rFonts w:ascii="Times New Roman" w:hAnsi="Times New Roman" w:cs="Times New Roman"/>
          <w:sz w:val="24"/>
          <w:szCs w:val="24"/>
        </w:rPr>
        <w:t>2014</w:t>
      </w:r>
      <w:r w:rsidR="004F15F2">
        <w:rPr>
          <w:rFonts w:ascii="Times New Roman" w:hAnsi="Times New Roman" w:cs="Times New Roman"/>
          <w:sz w:val="24"/>
          <w:szCs w:val="24"/>
        </w:rPr>
        <w:t>)</w:t>
      </w:r>
      <w:r w:rsidRPr="00A427B1">
        <w:rPr>
          <w:rFonts w:ascii="Times New Roman" w:hAnsi="Times New Roman" w:cs="Times New Roman"/>
          <w:sz w:val="24"/>
          <w:szCs w:val="24"/>
        </w:rPr>
        <w:t xml:space="preserve"> The </w:t>
      </w:r>
      <w:r w:rsidR="004F15F2">
        <w:rPr>
          <w:rFonts w:ascii="Times New Roman" w:hAnsi="Times New Roman" w:cs="Times New Roman"/>
          <w:sz w:val="24"/>
          <w:szCs w:val="24"/>
        </w:rPr>
        <w:t>r</w:t>
      </w:r>
      <w:r w:rsidRPr="00A427B1">
        <w:rPr>
          <w:rFonts w:ascii="Times New Roman" w:hAnsi="Times New Roman" w:cs="Times New Roman"/>
          <w:sz w:val="24"/>
          <w:szCs w:val="24"/>
        </w:rPr>
        <w:t xml:space="preserve">elationships between </w:t>
      </w:r>
      <w:r w:rsidR="004F15F2">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4F15F2">
        <w:rPr>
          <w:rFonts w:ascii="Times New Roman" w:hAnsi="Times New Roman" w:cs="Times New Roman"/>
          <w:sz w:val="24"/>
          <w:szCs w:val="24"/>
        </w:rPr>
        <w:t>m</w:t>
      </w:r>
      <w:r w:rsidRPr="00A427B1">
        <w:rPr>
          <w:rFonts w:ascii="Times New Roman" w:hAnsi="Times New Roman" w:cs="Times New Roman"/>
          <w:sz w:val="24"/>
          <w:szCs w:val="24"/>
        </w:rPr>
        <w:t xml:space="preserve">indedness, </w:t>
      </w:r>
      <w:r w:rsidR="004F15F2">
        <w:rPr>
          <w:rFonts w:ascii="Times New Roman" w:hAnsi="Times New Roman" w:cs="Times New Roman"/>
          <w:sz w:val="24"/>
          <w:szCs w:val="24"/>
        </w:rPr>
        <w:t>p</w:t>
      </w:r>
      <w:r w:rsidRPr="00A427B1">
        <w:rPr>
          <w:rFonts w:ascii="Times New Roman" w:hAnsi="Times New Roman" w:cs="Times New Roman"/>
          <w:sz w:val="24"/>
          <w:szCs w:val="24"/>
        </w:rPr>
        <w:t xml:space="preserve">arental </w:t>
      </w:r>
      <w:r w:rsidR="004F15F2">
        <w:rPr>
          <w:rFonts w:ascii="Times New Roman" w:hAnsi="Times New Roman" w:cs="Times New Roman"/>
          <w:sz w:val="24"/>
          <w:szCs w:val="24"/>
        </w:rPr>
        <w:t>b</w:t>
      </w:r>
      <w:r w:rsidRPr="00A427B1">
        <w:rPr>
          <w:rFonts w:ascii="Times New Roman" w:hAnsi="Times New Roman" w:cs="Times New Roman"/>
          <w:sz w:val="24"/>
          <w:szCs w:val="24"/>
        </w:rPr>
        <w:t xml:space="preserve">onding and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dult </w:t>
      </w:r>
      <w:r w:rsidR="004F15F2">
        <w:rPr>
          <w:rFonts w:ascii="Times New Roman" w:hAnsi="Times New Roman" w:cs="Times New Roman"/>
          <w:sz w:val="24"/>
          <w:szCs w:val="24"/>
        </w:rPr>
        <w:t>a</w:t>
      </w:r>
      <w:r w:rsidRPr="00A427B1">
        <w:rPr>
          <w:rFonts w:ascii="Times New Roman" w:hAnsi="Times New Roman" w:cs="Times New Roman"/>
          <w:sz w:val="24"/>
          <w:szCs w:val="24"/>
        </w:rPr>
        <w:t xml:space="preserve">ttachment. </w:t>
      </w:r>
      <w:r w:rsidRPr="00A427B1">
        <w:rPr>
          <w:rFonts w:ascii="Times New Roman" w:hAnsi="Times New Roman" w:cs="Times New Roman"/>
          <w:i/>
          <w:iCs/>
          <w:sz w:val="24"/>
          <w:szCs w:val="24"/>
        </w:rPr>
        <w:t xml:space="preserve">Psychology and Psychotherapy: Theory, Research and Practice </w:t>
      </w:r>
      <w:r w:rsidRPr="00A427B1">
        <w:rPr>
          <w:rFonts w:ascii="Times New Roman" w:hAnsi="Times New Roman" w:cs="Times New Roman"/>
          <w:sz w:val="24"/>
          <w:szCs w:val="24"/>
        </w:rPr>
        <w:t>87</w:t>
      </w:r>
      <w:r w:rsidR="004F15F2">
        <w:rPr>
          <w:rFonts w:ascii="Times New Roman" w:hAnsi="Times New Roman" w:cs="Times New Roman"/>
          <w:sz w:val="24"/>
          <w:szCs w:val="24"/>
        </w:rPr>
        <w:t>,</w:t>
      </w:r>
      <w:r w:rsidRPr="00A427B1">
        <w:rPr>
          <w:rFonts w:ascii="Times New Roman" w:hAnsi="Times New Roman" w:cs="Times New Roman"/>
          <w:sz w:val="24"/>
          <w:szCs w:val="24"/>
        </w:rPr>
        <w:t xml:space="preserve"> 167-77.</w:t>
      </w:r>
    </w:p>
    <w:p w14:paraId="3B65736A" w14:textId="7A422089"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Bowlby, J. </w:t>
      </w:r>
      <w:r w:rsidR="009C78CA">
        <w:rPr>
          <w:rFonts w:ascii="Times New Roman" w:hAnsi="Times New Roman" w:cs="Times New Roman"/>
          <w:sz w:val="24"/>
          <w:szCs w:val="24"/>
        </w:rPr>
        <w:t>(</w:t>
      </w:r>
      <w:r w:rsidRPr="00A427B1">
        <w:rPr>
          <w:rFonts w:ascii="Times New Roman" w:hAnsi="Times New Roman" w:cs="Times New Roman"/>
          <w:sz w:val="24"/>
          <w:szCs w:val="24"/>
        </w:rPr>
        <w:t>1969</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Attachment and Loss: Vol. 1. Attachment</w:t>
      </w:r>
      <w:r w:rsidRPr="00A427B1">
        <w:rPr>
          <w:rFonts w:ascii="Times New Roman" w:hAnsi="Times New Roman" w:cs="Times New Roman"/>
          <w:sz w:val="24"/>
          <w:szCs w:val="24"/>
        </w:rPr>
        <w:t>. New York: Basic Books.</w:t>
      </w:r>
    </w:p>
    <w:p w14:paraId="3E0974A9" w14:textId="0CA1D2C2"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Bowlby, J. </w:t>
      </w:r>
      <w:r w:rsidR="009C78CA">
        <w:rPr>
          <w:rFonts w:ascii="Times New Roman" w:hAnsi="Times New Roman" w:cs="Times New Roman"/>
          <w:sz w:val="24"/>
          <w:szCs w:val="24"/>
        </w:rPr>
        <w:t>(</w:t>
      </w:r>
      <w:r w:rsidRPr="00A427B1">
        <w:rPr>
          <w:rFonts w:ascii="Times New Roman" w:hAnsi="Times New Roman" w:cs="Times New Roman"/>
          <w:sz w:val="24"/>
          <w:szCs w:val="24"/>
        </w:rPr>
        <w:t>1973</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Attachment and Loss: Vol.2. Separation</w:t>
      </w:r>
      <w:r w:rsidRPr="00A427B1">
        <w:rPr>
          <w:rFonts w:ascii="Times New Roman" w:hAnsi="Times New Roman" w:cs="Times New Roman"/>
          <w:sz w:val="24"/>
          <w:szCs w:val="24"/>
        </w:rPr>
        <w:t>. New York: Basic Books.</w:t>
      </w:r>
    </w:p>
    <w:p w14:paraId="0BCD585B" w14:textId="507F7AEC"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Bowlby, J. </w:t>
      </w:r>
      <w:r w:rsidR="009C78CA">
        <w:rPr>
          <w:rFonts w:ascii="Times New Roman" w:hAnsi="Times New Roman" w:cs="Times New Roman"/>
          <w:sz w:val="24"/>
          <w:szCs w:val="24"/>
        </w:rPr>
        <w:t>(</w:t>
      </w:r>
      <w:r w:rsidRPr="00A427B1">
        <w:rPr>
          <w:rFonts w:ascii="Times New Roman" w:hAnsi="Times New Roman" w:cs="Times New Roman"/>
          <w:sz w:val="24"/>
          <w:szCs w:val="24"/>
        </w:rPr>
        <w:t>1988</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A Secure Base: Parent-Child Attachment and Healthy Human Development</w:t>
      </w:r>
      <w:r w:rsidRPr="00A427B1">
        <w:rPr>
          <w:rFonts w:ascii="Times New Roman" w:hAnsi="Times New Roman" w:cs="Times New Roman"/>
          <w:sz w:val="24"/>
          <w:szCs w:val="24"/>
        </w:rPr>
        <w:t>. New York, NY: Basic Books.</w:t>
      </w:r>
    </w:p>
    <w:p w14:paraId="5FC3502E" w14:textId="3BB65F9D"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Brady, M</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2018</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Suffering and Virtue</w:t>
      </w:r>
      <w:r w:rsidRPr="00A427B1">
        <w:rPr>
          <w:rFonts w:ascii="Times New Roman" w:hAnsi="Times New Roman" w:cs="Times New Roman"/>
          <w:sz w:val="24"/>
          <w:szCs w:val="24"/>
        </w:rPr>
        <w:t>. Oxford: Oxford University Press.</w:t>
      </w:r>
    </w:p>
    <w:p w14:paraId="539138EB" w14:textId="19E01509" w:rsidR="0089788D" w:rsidRPr="00945393" w:rsidRDefault="0089788D" w:rsidP="00FE5F4C">
      <w:pPr>
        <w:rPr>
          <w:rFonts w:ascii="Times New Roman" w:hAnsi="Times New Roman" w:cs="Times New Roman"/>
          <w:sz w:val="24"/>
          <w:szCs w:val="24"/>
        </w:rPr>
      </w:pPr>
      <w:r>
        <w:rPr>
          <w:rFonts w:ascii="Times New Roman" w:hAnsi="Times New Roman" w:cs="Times New Roman"/>
          <w:sz w:val="24"/>
          <w:szCs w:val="24"/>
        </w:rPr>
        <w:t>Byerly, T</w:t>
      </w:r>
      <w:r w:rsidR="009C78CA">
        <w:rPr>
          <w:rFonts w:ascii="Times New Roman" w:hAnsi="Times New Roman" w:cs="Times New Roman"/>
          <w:sz w:val="24"/>
          <w:szCs w:val="24"/>
        </w:rPr>
        <w:t>.R</w:t>
      </w:r>
      <w:r>
        <w:rPr>
          <w:rFonts w:ascii="Times New Roman" w:hAnsi="Times New Roman" w:cs="Times New Roman"/>
          <w:sz w:val="24"/>
          <w:szCs w:val="24"/>
        </w:rPr>
        <w:t xml:space="preserve">. </w:t>
      </w:r>
      <w:r w:rsidR="009C78CA">
        <w:rPr>
          <w:rFonts w:ascii="Times New Roman" w:hAnsi="Times New Roman" w:cs="Times New Roman"/>
          <w:sz w:val="24"/>
          <w:szCs w:val="24"/>
        </w:rPr>
        <w:t>(f</w:t>
      </w:r>
      <w:r>
        <w:rPr>
          <w:rFonts w:ascii="Times New Roman" w:hAnsi="Times New Roman" w:cs="Times New Roman"/>
          <w:sz w:val="24"/>
          <w:szCs w:val="24"/>
        </w:rPr>
        <w:t>orthcoming</w:t>
      </w:r>
      <w:r w:rsidR="009C78CA">
        <w:rPr>
          <w:rFonts w:ascii="Times New Roman" w:hAnsi="Times New Roman" w:cs="Times New Roman"/>
          <w:sz w:val="24"/>
          <w:szCs w:val="24"/>
        </w:rPr>
        <w:t>)</w:t>
      </w:r>
      <w:r>
        <w:rPr>
          <w:rFonts w:ascii="Times New Roman" w:hAnsi="Times New Roman" w:cs="Times New Roman"/>
          <w:sz w:val="24"/>
          <w:szCs w:val="24"/>
        </w:rPr>
        <w:t xml:space="preserve"> Being Good and Loving God</w:t>
      </w:r>
      <w:r w:rsidR="009C78CA">
        <w:rPr>
          <w:rFonts w:ascii="Times New Roman" w:hAnsi="Times New Roman" w:cs="Times New Roman"/>
          <w:sz w:val="24"/>
          <w:szCs w:val="24"/>
        </w:rPr>
        <w:t>.</w:t>
      </w:r>
      <w:r>
        <w:rPr>
          <w:rFonts w:ascii="Times New Roman" w:hAnsi="Times New Roman" w:cs="Times New Roman"/>
          <w:sz w:val="24"/>
          <w:szCs w:val="24"/>
        </w:rPr>
        <w:t xml:space="preserve"> </w:t>
      </w:r>
      <w:r w:rsidR="009C78CA">
        <w:rPr>
          <w:rFonts w:ascii="Times New Roman" w:hAnsi="Times New Roman" w:cs="Times New Roman"/>
          <w:sz w:val="24"/>
          <w:szCs w:val="24"/>
        </w:rPr>
        <w:t>I</w:t>
      </w:r>
      <w:r>
        <w:rPr>
          <w:rFonts w:ascii="Times New Roman" w:hAnsi="Times New Roman" w:cs="Times New Roman"/>
          <w:sz w:val="24"/>
          <w:szCs w:val="24"/>
        </w:rPr>
        <w:t xml:space="preserve">n </w:t>
      </w:r>
      <w:r>
        <w:rPr>
          <w:rFonts w:ascii="Times New Roman" w:hAnsi="Times New Roman" w:cs="Times New Roman"/>
          <w:i/>
          <w:iCs/>
          <w:sz w:val="24"/>
          <w:szCs w:val="24"/>
        </w:rPr>
        <w:t>Oxford Studies in Philosophy of Religion</w:t>
      </w:r>
      <w:r w:rsidR="00945393">
        <w:rPr>
          <w:rFonts w:ascii="Times New Roman" w:hAnsi="Times New Roman" w:cs="Times New Roman"/>
          <w:i/>
          <w:iCs/>
          <w:sz w:val="24"/>
          <w:szCs w:val="24"/>
        </w:rPr>
        <w:t>, vol. 10</w:t>
      </w:r>
      <w:r w:rsidR="00945393">
        <w:rPr>
          <w:rFonts w:ascii="Times New Roman" w:hAnsi="Times New Roman" w:cs="Times New Roman"/>
          <w:sz w:val="24"/>
          <w:szCs w:val="24"/>
        </w:rPr>
        <w:t xml:space="preserve">, ed. Lara </w:t>
      </w:r>
      <w:proofErr w:type="spellStart"/>
      <w:r w:rsidR="00945393">
        <w:rPr>
          <w:rFonts w:ascii="Times New Roman" w:hAnsi="Times New Roman" w:cs="Times New Roman"/>
          <w:sz w:val="24"/>
          <w:szCs w:val="24"/>
        </w:rPr>
        <w:t>Buchak</w:t>
      </w:r>
      <w:proofErr w:type="spellEnd"/>
      <w:r w:rsidR="00945393">
        <w:rPr>
          <w:rFonts w:ascii="Times New Roman" w:hAnsi="Times New Roman" w:cs="Times New Roman"/>
          <w:sz w:val="24"/>
          <w:szCs w:val="24"/>
        </w:rPr>
        <w:t xml:space="preserve"> and Dean Zimmerman. Oxford University Press.</w:t>
      </w:r>
    </w:p>
    <w:p w14:paraId="62E7EC98" w14:textId="599B78E6"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Cole, J. C., Rabin, </w:t>
      </w:r>
      <w:r w:rsidR="009C78CA" w:rsidRPr="00A427B1">
        <w:rPr>
          <w:rFonts w:ascii="Times New Roman" w:hAnsi="Times New Roman" w:cs="Times New Roman"/>
          <w:sz w:val="24"/>
          <w:szCs w:val="24"/>
        </w:rPr>
        <w:t>A. S.</w:t>
      </w:r>
      <w:r w:rsidR="009C78CA">
        <w:rPr>
          <w:rFonts w:ascii="Times New Roman" w:hAnsi="Times New Roman" w:cs="Times New Roman"/>
          <w:sz w:val="24"/>
          <w:szCs w:val="24"/>
        </w:rPr>
        <w:t>,</w:t>
      </w:r>
      <w:r w:rsidR="009C78CA" w:rsidRPr="00A427B1">
        <w:rPr>
          <w:rFonts w:ascii="Times New Roman" w:hAnsi="Times New Roman" w:cs="Times New Roman"/>
          <w:sz w:val="24"/>
          <w:szCs w:val="24"/>
        </w:rPr>
        <w:t xml:space="preserve"> </w:t>
      </w:r>
      <w:r w:rsidRPr="00A427B1">
        <w:rPr>
          <w:rFonts w:ascii="Times New Roman" w:hAnsi="Times New Roman" w:cs="Times New Roman"/>
          <w:sz w:val="24"/>
          <w:szCs w:val="24"/>
        </w:rPr>
        <w:t>Smith</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009C78CA" w:rsidRPr="00A427B1">
        <w:rPr>
          <w:rFonts w:ascii="Times New Roman" w:hAnsi="Times New Roman" w:cs="Times New Roman"/>
          <w:sz w:val="24"/>
          <w:szCs w:val="24"/>
        </w:rPr>
        <w:t>T. L.</w:t>
      </w:r>
      <w:r w:rsidR="009C78CA">
        <w:rPr>
          <w:rFonts w:ascii="Times New Roman" w:hAnsi="Times New Roman" w:cs="Times New Roman"/>
          <w:sz w:val="24"/>
          <w:szCs w:val="24"/>
        </w:rPr>
        <w:t>, and</w:t>
      </w:r>
      <w:r w:rsidRPr="00A427B1">
        <w:rPr>
          <w:rFonts w:ascii="Times New Roman" w:hAnsi="Times New Roman" w:cs="Times New Roman"/>
          <w:sz w:val="24"/>
          <w:szCs w:val="24"/>
        </w:rPr>
        <w:t xml:space="preserve"> Kaufman</w:t>
      </w:r>
      <w:r w:rsidR="009C78CA">
        <w:rPr>
          <w:rFonts w:ascii="Times New Roman" w:hAnsi="Times New Roman" w:cs="Times New Roman"/>
          <w:sz w:val="24"/>
          <w:szCs w:val="24"/>
        </w:rPr>
        <w:t>,</w:t>
      </w:r>
      <w:r w:rsidR="009C78CA" w:rsidRPr="009C78CA">
        <w:rPr>
          <w:rFonts w:ascii="Times New Roman" w:hAnsi="Times New Roman" w:cs="Times New Roman"/>
          <w:sz w:val="24"/>
          <w:szCs w:val="24"/>
        </w:rPr>
        <w:t xml:space="preserve"> </w:t>
      </w:r>
      <w:r w:rsidR="009C78CA" w:rsidRPr="00A427B1">
        <w:rPr>
          <w:rFonts w:ascii="Times New Roman" w:hAnsi="Times New Roman" w:cs="Times New Roman"/>
          <w:sz w:val="24"/>
          <w:szCs w:val="24"/>
        </w:rPr>
        <w:t>A. S.</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2004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Development and </w:t>
      </w:r>
      <w:r w:rsidR="009C78CA">
        <w:rPr>
          <w:rFonts w:ascii="Times New Roman" w:hAnsi="Times New Roman" w:cs="Times New Roman"/>
          <w:sz w:val="24"/>
          <w:szCs w:val="24"/>
        </w:rPr>
        <w:t>v</w:t>
      </w:r>
      <w:r w:rsidRPr="00A427B1">
        <w:rPr>
          <w:rFonts w:ascii="Times New Roman" w:hAnsi="Times New Roman" w:cs="Times New Roman"/>
          <w:sz w:val="24"/>
          <w:szCs w:val="24"/>
        </w:rPr>
        <w:t>alidation of a Rasch-</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erived CES-D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hort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orm. </w:t>
      </w:r>
      <w:r w:rsidRPr="00A427B1">
        <w:rPr>
          <w:rFonts w:ascii="Times New Roman" w:hAnsi="Times New Roman" w:cs="Times New Roman"/>
          <w:i/>
          <w:iCs/>
          <w:sz w:val="24"/>
          <w:szCs w:val="24"/>
        </w:rPr>
        <w:t>Ps</w:t>
      </w:r>
      <w:r w:rsidR="009C78CA">
        <w:rPr>
          <w:rFonts w:ascii="Times New Roman" w:hAnsi="Times New Roman" w:cs="Times New Roman"/>
          <w:i/>
          <w:iCs/>
          <w:sz w:val="24"/>
          <w:szCs w:val="24"/>
        </w:rPr>
        <w:t>ych</w:t>
      </w:r>
      <w:r w:rsidRPr="00A427B1">
        <w:rPr>
          <w:rFonts w:ascii="Times New Roman" w:hAnsi="Times New Roman" w:cs="Times New Roman"/>
          <w:i/>
          <w:iCs/>
          <w:sz w:val="24"/>
          <w:szCs w:val="24"/>
        </w:rPr>
        <w:t xml:space="preserve">ological Assessment </w:t>
      </w:r>
      <w:r w:rsidRPr="00A427B1">
        <w:rPr>
          <w:rFonts w:ascii="Times New Roman" w:hAnsi="Times New Roman" w:cs="Times New Roman"/>
          <w:sz w:val="24"/>
          <w:szCs w:val="24"/>
        </w:rPr>
        <w:t>16, 4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360-72.</w:t>
      </w:r>
    </w:p>
    <w:p w14:paraId="766C7508" w14:textId="53B67C7E"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Davis, D., Hook, </w:t>
      </w:r>
      <w:r w:rsidR="009C78CA" w:rsidRPr="00A427B1">
        <w:rPr>
          <w:rFonts w:ascii="Times New Roman" w:hAnsi="Times New Roman" w:cs="Times New Roman"/>
          <w:sz w:val="24"/>
          <w:szCs w:val="24"/>
        </w:rPr>
        <w:t>J.</w:t>
      </w:r>
      <w:r w:rsidR="009C78CA">
        <w:rPr>
          <w:rFonts w:ascii="Times New Roman" w:hAnsi="Times New Roman" w:cs="Times New Roman"/>
          <w:sz w:val="24"/>
          <w:szCs w:val="24"/>
        </w:rPr>
        <w:t>,</w:t>
      </w:r>
      <w:r w:rsidR="009C78CA" w:rsidRPr="00A427B1">
        <w:rPr>
          <w:rFonts w:ascii="Times New Roman" w:hAnsi="Times New Roman" w:cs="Times New Roman"/>
          <w:sz w:val="24"/>
          <w:szCs w:val="24"/>
        </w:rPr>
        <w:t xml:space="preserve"> </w:t>
      </w:r>
      <w:r w:rsidR="009C78CA">
        <w:rPr>
          <w:rFonts w:ascii="Times New Roman" w:hAnsi="Times New Roman" w:cs="Times New Roman"/>
          <w:sz w:val="24"/>
          <w:szCs w:val="24"/>
        </w:rPr>
        <w:t>and</w:t>
      </w:r>
      <w:r w:rsidRPr="00A427B1">
        <w:rPr>
          <w:rFonts w:ascii="Times New Roman" w:hAnsi="Times New Roman" w:cs="Times New Roman"/>
          <w:sz w:val="24"/>
          <w:szCs w:val="24"/>
        </w:rPr>
        <w:t xml:space="preserve"> Worthington</w:t>
      </w:r>
      <w:r w:rsidR="009C78CA">
        <w:rPr>
          <w:rFonts w:ascii="Times New Roman" w:hAnsi="Times New Roman" w:cs="Times New Roman"/>
          <w:sz w:val="24"/>
          <w:szCs w:val="24"/>
        </w:rPr>
        <w:t>, E</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2008</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Relational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pirituality and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orgiveness: The </w:t>
      </w:r>
      <w:r w:rsidR="009C78CA">
        <w:rPr>
          <w:rFonts w:ascii="Times New Roman" w:hAnsi="Times New Roman" w:cs="Times New Roman"/>
          <w:sz w:val="24"/>
          <w:szCs w:val="24"/>
        </w:rPr>
        <w:t>r</w:t>
      </w:r>
      <w:r w:rsidRPr="00A427B1">
        <w:rPr>
          <w:rFonts w:ascii="Times New Roman" w:hAnsi="Times New Roman" w:cs="Times New Roman"/>
          <w:sz w:val="24"/>
          <w:szCs w:val="24"/>
        </w:rPr>
        <w:t xml:space="preserve">oles of </w:t>
      </w:r>
      <w:r w:rsidR="009C78CA">
        <w:rPr>
          <w:rFonts w:ascii="Times New Roman" w:hAnsi="Times New Roman" w:cs="Times New Roman"/>
          <w:sz w:val="24"/>
          <w:szCs w:val="24"/>
        </w:rPr>
        <w:t>a</w:t>
      </w:r>
      <w:r w:rsidRPr="00A427B1">
        <w:rPr>
          <w:rFonts w:ascii="Times New Roman" w:hAnsi="Times New Roman" w:cs="Times New Roman"/>
          <w:sz w:val="24"/>
          <w:szCs w:val="24"/>
        </w:rPr>
        <w:t xml:space="preserve">ttachment to God, </w:t>
      </w:r>
      <w:r w:rsidR="009C78CA">
        <w:rPr>
          <w:rFonts w:ascii="Times New Roman" w:hAnsi="Times New Roman" w:cs="Times New Roman"/>
          <w:sz w:val="24"/>
          <w:szCs w:val="24"/>
        </w:rPr>
        <w:t>r</w:t>
      </w:r>
      <w:r w:rsidRPr="00A427B1">
        <w:rPr>
          <w:rFonts w:ascii="Times New Roman" w:hAnsi="Times New Roman" w:cs="Times New Roman"/>
          <w:sz w:val="24"/>
          <w:szCs w:val="24"/>
        </w:rPr>
        <w:t xml:space="preserve">eligious </w:t>
      </w:r>
      <w:r w:rsidR="009C78CA">
        <w:rPr>
          <w:rFonts w:ascii="Times New Roman" w:hAnsi="Times New Roman" w:cs="Times New Roman"/>
          <w:sz w:val="24"/>
          <w:szCs w:val="24"/>
        </w:rPr>
        <w:t>c</w:t>
      </w:r>
      <w:r w:rsidRPr="00A427B1">
        <w:rPr>
          <w:rFonts w:ascii="Times New Roman" w:hAnsi="Times New Roman" w:cs="Times New Roman"/>
          <w:sz w:val="24"/>
          <w:szCs w:val="24"/>
        </w:rPr>
        <w:t xml:space="preserve">oping, and </w:t>
      </w:r>
      <w:r w:rsidR="009C78CA">
        <w:rPr>
          <w:rFonts w:ascii="Times New Roman" w:hAnsi="Times New Roman" w:cs="Times New Roman"/>
          <w:sz w:val="24"/>
          <w:szCs w:val="24"/>
        </w:rPr>
        <w:t>vi</w:t>
      </w:r>
      <w:r w:rsidRPr="00A427B1">
        <w:rPr>
          <w:rFonts w:ascii="Times New Roman" w:hAnsi="Times New Roman" w:cs="Times New Roman"/>
          <w:sz w:val="24"/>
          <w:szCs w:val="24"/>
        </w:rPr>
        <w:t xml:space="preserve">ewing the </w:t>
      </w:r>
      <w:r w:rsidR="009C78CA">
        <w:rPr>
          <w:rFonts w:ascii="Times New Roman" w:hAnsi="Times New Roman" w:cs="Times New Roman"/>
          <w:sz w:val="24"/>
          <w:szCs w:val="24"/>
        </w:rPr>
        <w:t>t</w:t>
      </w:r>
      <w:r w:rsidRPr="00A427B1">
        <w:rPr>
          <w:rFonts w:ascii="Times New Roman" w:hAnsi="Times New Roman" w:cs="Times New Roman"/>
          <w:sz w:val="24"/>
          <w:szCs w:val="24"/>
        </w:rPr>
        <w:t xml:space="preserve">ransgression as a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esecration. </w:t>
      </w:r>
      <w:r w:rsidRPr="00A427B1">
        <w:rPr>
          <w:rFonts w:ascii="Times New Roman" w:hAnsi="Times New Roman" w:cs="Times New Roman"/>
          <w:i/>
          <w:iCs/>
          <w:sz w:val="24"/>
          <w:szCs w:val="24"/>
        </w:rPr>
        <w:t>Journal of Psychology &amp; Christianity</w:t>
      </w:r>
      <w:r w:rsidRPr="00A427B1">
        <w:rPr>
          <w:rFonts w:ascii="Times New Roman" w:hAnsi="Times New Roman" w:cs="Times New Roman"/>
          <w:sz w:val="24"/>
          <w:szCs w:val="24"/>
        </w:rPr>
        <w:t xml:space="preserve"> 27, 4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293-301.</w:t>
      </w:r>
    </w:p>
    <w:p w14:paraId="39D2B0BD" w14:textId="789CEE59"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Dwiwardani</w:t>
      </w:r>
      <w:proofErr w:type="spellEnd"/>
      <w:r w:rsidRPr="00A427B1">
        <w:rPr>
          <w:rFonts w:ascii="Times New Roman" w:hAnsi="Times New Roman" w:cs="Times New Roman"/>
          <w:sz w:val="24"/>
          <w:szCs w:val="24"/>
        </w:rPr>
        <w:t xml:space="preserve">, </w:t>
      </w:r>
      <w:r w:rsidR="009C78CA">
        <w:rPr>
          <w:rFonts w:ascii="Times New Roman" w:hAnsi="Times New Roman" w:cs="Times New Roman"/>
          <w:sz w:val="24"/>
          <w:szCs w:val="24"/>
        </w:rPr>
        <w:t>C.</w:t>
      </w:r>
      <w:r w:rsidRPr="00A427B1">
        <w:rPr>
          <w:rFonts w:ascii="Times New Roman" w:hAnsi="Times New Roman" w:cs="Times New Roman"/>
          <w:sz w:val="24"/>
          <w:szCs w:val="24"/>
        </w:rPr>
        <w:t>, Hill,</w:t>
      </w:r>
      <w:r w:rsidR="009C78CA">
        <w:rPr>
          <w:rFonts w:ascii="Times New Roman" w:hAnsi="Times New Roman" w:cs="Times New Roman"/>
          <w:sz w:val="24"/>
          <w:szCs w:val="24"/>
        </w:rPr>
        <w:t xml:space="preserve"> P.,</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and B</w:t>
      </w:r>
      <w:r w:rsidRPr="00A427B1">
        <w:rPr>
          <w:rFonts w:ascii="Times New Roman" w:hAnsi="Times New Roman" w:cs="Times New Roman"/>
          <w:sz w:val="24"/>
          <w:szCs w:val="24"/>
        </w:rPr>
        <w:t xml:space="preserve">ollinger, </w:t>
      </w:r>
      <w:r w:rsidR="009C78CA">
        <w:rPr>
          <w:rFonts w:ascii="Times New Roman" w:hAnsi="Times New Roman" w:cs="Times New Roman"/>
          <w:sz w:val="24"/>
          <w:szCs w:val="24"/>
        </w:rPr>
        <w:t>R. (</w:t>
      </w:r>
      <w:r w:rsidRPr="00A427B1">
        <w:rPr>
          <w:rFonts w:ascii="Times New Roman" w:hAnsi="Times New Roman" w:cs="Times New Roman"/>
          <w:sz w:val="24"/>
          <w:szCs w:val="24"/>
        </w:rPr>
        <w:t>2014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Virtues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evelop from a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ecure </w:t>
      </w:r>
      <w:r w:rsidR="009C78CA">
        <w:rPr>
          <w:rFonts w:ascii="Times New Roman" w:hAnsi="Times New Roman" w:cs="Times New Roman"/>
          <w:sz w:val="24"/>
          <w:szCs w:val="24"/>
        </w:rPr>
        <w:t>b</w:t>
      </w:r>
      <w:r w:rsidRPr="00A427B1">
        <w:rPr>
          <w:rFonts w:ascii="Times New Roman" w:hAnsi="Times New Roman" w:cs="Times New Roman"/>
          <w:sz w:val="24"/>
          <w:szCs w:val="24"/>
        </w:rPr>
        <w:t xml:space="preserve">ase: Attachment and </w:t>
      </w:r>
      <w:r w:rsidR="009C78CA">
        <w:rPr>
          <w:rFonts w:ascii="Times New Roman" w:hAnsi="Times New Roman" w:cs="Times New Roman"/>
          <w:sz w:val="24"/>
          <w:szCs w:val="24"/>
        </w:rPr>
        <w:t>re</w:t>
      </w:r>
      <w:r w:rsidRPr="00A427B1">
        <w:rPr>
          <w:rFonts w:ascii="Times New Roman" w:hAnsi="Times New Roman" w:cs="Times New Roman"/>
          <w:sz w:val="24"/>
          <w:szCs w:val="24"/>
        </w:rPr>
        <w:t xml:space="preserve">silience as </w:t>
      </w:r>
      <w:r w:rsidR="009C78CA">
        <w:rPr>
          <w:rFonts w:ascii="Times New Roman" w:hAnsi="Times New Roman" w:cs="Times New Roman"/>
          <w:sz w:val="24"/>
          <w:szCs w:val="24"/>
        </w:rPr>
        <w:t>p</w:t>
      </w:r>
      <w:r w:rsidRPr="00A427B1">
        <w:rPr>
          <w:rFonts w:ascii="Times New Roman" w:hAnsi="Times New Roman" w:cs="Times New Roman"/>
          <w:sz w:val="24"/>
          <w:szCs w:val="24"/>
        </w:rPr>
        <w:t xml:space="preserve">redictors of </w:t>
      </w:r>
      <w:r w:rsidR="009C78CA">
        <w:rPr>
          <w:rFonts w:ascii="Times New Roman" w:hAnsi="Times New Roman" w:cs="Times New Roman"/>
          <w:sz w:val="24"/>
          <w:szCs w:val="24"/>
        </w:rPr>
        <w:t>h</w:t>
      </w:r>
      <w:r w:rsidRPr="00A427B1">
        <w:rPr>
          <w:rFonts w:ascii="Times New Roman" w:hAnsi="Times New Roman" w:cs="Times New Roman"/>
          <w:sz w:val="24"/>
          <w:szCs w:val="24"/>
        </w:rPr>
        <w:t xml:space="preserve">umility, </w:t>
      </w:r>
      <w:r w:rsidR="009C78CA">
        <w:rPr>
          <w:rFonts w:ascii="Times New Roman" w:hAnsi="Times New Roman" w:cs="Times New Roman"/>
          <w:sz w:val="24"/>
          <w:szCs w:val="24"/>
        </w:rPr>
        <w:t>g</w:t>
      </w:r>
      <w:r w:rsidRPr="00A427B1">
        <w:rPr>
          <w:rFonts w:ascii="Times New Roman" w:hAnsi="Times New Roman" w:cs="Times New Roman"/>
          <w:sz w:val="24"/>
          <w:szCs w:val="24"/>
        </w:rPr>
        <w:t xml:space="preserve">ratitude, and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orgiveness.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42, 1</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83-90.</w:t>
      </w:r>
    </w:p>
    <w:p w14:paraId="62D30DD0" w14:textId="37F161F7"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Elliot, A. J.</w:t>
      </w:r>
      <w:r w:rsidR="009C78CA">
        <w:rPr>
          <w:rFonts w:ascii="Times New Roman" w:hAnsi="Times New Roman" w:cs="Times New Roman"/>
          <w:sz w:val="24"/>
          <w:szCs w:val="24"/>
        </w:rPr>
        <w:t xml:space="preserve"> and</w:t>
      </w:r>
      <w:r w:rsidRPr="00A427B1">
        <w:rPr>
          <w:rFonts w:ascii="Times New Roman" w:hAnsi="Times New Roman" w:cs="Times New Roman"/>
          <w:sz w:val="24"/>
          <w:szCs w:val="24"/>
        </w:rPr>
        <w:t xml:space="preserve"> Reis</w:t>
      </w:r>
      <w:r w:rsidR="009C78CA">
        <w:rPr>
          <w:rFonts w:ascii="Times New Roman" w:hAnsi="Times New Roman" w:cs="Times New Roman"/>
          <w:sz w:val="24"/>
          <w:szCs w:val="24"/>
        </w:rPr>
        <w:t>, H.T</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2003</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Attachment and </w:t>
      </w:r>
      <w:r w:rsidR="009C78CA">
        <w:rPr>
          <w:rFonts w:ascii="Times New Roman" w:hAnsi="Times New Roman" w:cs="Times New Roman"/>
          <w:sz w:val="24"/>
          <w:szCs w:val="24"/>
        </w:rPr>
        <w:t>e</w:t>
      </w:r>
      <w:r w:rsidRPr="00A427B1">
        <w:rPr>
          <w:rFonts w:ascii="Times New Roman" w:hAnsi="Times New Roman" w:cs="Times New Roman"/>
          <w:sz w:val="24"/>
          <w:szCs w:val="24"/>
        </w:rPr>
        <w:t xml:space="preserve">xploration in </w:t>
      </w:r>
      <w:r w:rsidR="009C78CA">
        <w:rPr>
          <w:rFonts w:ascii="Times New Roman" w:hAnsi="Times New Roman" w:cs="Times New Roman"/>
          <w:sz w:val="24"/>
          <w:szCs w:val="24"/>
        </w:rPr>
        <w:t>a</w:t>
      </w:r>
      <w:r w:rsidRPr="00A427B1">
        <w:rPr>
          <w:rFonts w:ascii="Times New Roman" w:hAnsi="Times New Roman" w:cs="Times New Roman"/>
          <w:sz w:val="24"/>
          <w:szCs w:val="24"/>
        </w:rPr>
        <w:t xml:space="preserve">dulthood. </w:t>
      </w:r>
      <w:r w:rsidRPr="00A427B1">
        <w:rPr>
          <w:rFonts w:ascii="Times New Roman" w:hAnsi="Times New Roman" w:cs="Times New Roman"/>
          <w:i/>
          <w:iCs/>
          <w:sz w:val="24"/>
          <w:szCs w:val="24"/>
        </w:rPr>
        <w:t>Journal of Personality and Social Psychology</w:t>
      </w:r>
      <w:r w:rsidRPr="00A427B1">
        <w:rPr>
          <w:rFonts w:ascii="Times New Roman" w:hAnsi="Times New Roman" w:cs="Times New Roman"/>
          <w:sz w:val="24"/>
          <w:szCs w:val="24"/>
        </w:rPr>
        <w:t xml:space="preserve"> 85</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317-31.</w:t>
      </w:r>
    </w:p>
    <w:p w14:paraId="55C5C585" w14:textId="0A21DE11" w:rsidR="00FE5F4C"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Ellison, C. G., </w:t>
      </w:r>
      <w:proofErr w:type="spellStart"/>
      <w:r w:rsidRPr="00A427B1">
        <w:rPr>
          <w:rFonts w:ascii="Times New Roman" w:hAnsi="Times New Roman" w:cs="Times New Roman"/>
          <w:sz w:val="24"/>
          <w:szCs w:val="24"/>
        </w:rPr>
        <w:t>Mradshaw</w:t>
      </w:r>
      <w:proofErr w:type="spellEnd"/>
      <w:r w:rsidRPr="00A427B1">
        <w:rPr>
          <w:rFonts w:ascii="Times New Roman" w:hAnsi="Times New Roman" w:cs="Times New Roman"/>
          <w:sz w:val="24"/>
          <w:szCs w:val="24"/>
        </w:rPr>
        <w:t xml:space="preserve">, </w:t>
      </w:r>
      <w:r w:rsidR="009C78CA" w:rsidRPr="00A427B1">
        <w:rPr>
          <w:rFonts w:ascii="Times New Roman" w:hAnsi="Times New Roman" w:cs="Times New Roman"/>
          <w:sz w:val="24"/>
          <w:szCs w:val="24"/>
        </w:rPr>
        <w:t>M.</w:t>
      </w:r>
      <w:r w:rsidR="009C78CA">
        <w:rPr>
          <w:rFonts w:ascii="Times New Roman" w:hAnsi="Times New Roman" w:cs="Times New Roman"/>
          <w:sz w:val="24"/>
          <w:szCs w:val="24"/>
        </w:rPr>
        <w:t>,</w:t>
      </w:r>
      <w:r w:rsidR="009C78CA" w:rsidRPr="00A427B1">
        <w:rPr>
          <w:rFonts w:ascii="Times New Roman" w:hAnsi="Times New Roman" w:cs="Times New Roman"/>
          <w:sz w:val="24"/>
          <w:szCs w:val="24"/>
        </w:rPr>
        <w:t xml:space="preserve"> </w:t>
      </w:r>
      <w:proofErr w:type="spellStart"/>
      <w:r w:rsidRPr="00A427B1">
        <w:rPr>
          <w:rFonts w:ascii="Times New Roman" w:hAnsi="Times New Roman" w:cs="Times New Roman"/>
          <w:sz w:val="24"/>
          <w:szCs w:val="24"/>
        </w:rPr>
        <w:t>Kuyel</w:t>
      </w:r>
      <w:proofErr w:type="spellEnd"/>
      <w:r w:rsidR="009C78CA">
        <w:rPr>
          <w:rFonts w:ascii="Times New Roman" w:hAnsi="Times New Roman" w:cs="Times New Roman"/>
          <w:sz w:val="24"/>
          <w:szCs w:val="24"/>
        </w:rPr>
        <w:t>,</w:t>
      </w:r>
      <w:r w:rsidRPr="00A427B1">
        <w:rPr>
          <w:rFonts w:ascii="Times New Roman" w:hAnsi="Times New Roman" w:cs="Times New Roman"/>
          <w:sz w:val="24"/>
          <w:szCs w:val="24"/>
        </w:rPr>
        <w:t xml:space="preserve"> </w:t>
      </w:r>
      <w:r w:rsidR="009C78CA" w:rsidRPr="00A427B1">
        <w:rPr>
          <w:rFonts w:ascii="Times New Roman" w:hAnsi="Times New Roman" w:cs="Times New Roman"/>
          <w:sz w:val="24"/>
          <w:szCs w:val="24"/>
        </w:rPr>
        <w:t>N.</w:t>
      </w:r>
      <w:r w:rsidR="009C78CA">
        <w:rPr>
          <w:rFonts w:ascii="Times New Roman" w:hAnsi="Times New Roman" w:cs="Times New Roman"/>
          <w:sz w:val="24"/>
          <w:szCs w:val="24"/>
        </w:rPr>
        <w:t>, and</w:t>
      </w:r>
      <w:r w:rsidRPr="00A427B1">
        <w:rPr>
          <w:rFonts w:ascii="Times New Roman" w:hAnsi="Times New Roman" w:cs="Times New Roman"/>
          <w:sz w:val="24"/>
          <w:szCs w:val="24"/>
        </w:rPr>
        <w:t xml:space="preserve"> Marcum</w:t>
      </w:r>
      <w:r w:rsidR="009C78CA">
        <w:rPr>
          <w:rFonts w:ascii="Times New Roman" w:hAnsi="Times New Roman" w:cs="Times New Roman"/>
          <w:sz w:val="24"/>
          <w:szCs w:val="24"/>
        </w:rPr>
        <w:t>, J.P.</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2011</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Attachment to God,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tressful </w:t>
      </w:r>
      <w:r w:rsidR="009C78CA">
        <w:rPr>
          <w:rFonts w:ascii="Times New Roman" w:hAnsi="Times New Roman" w:cs="Times New Roman"/>
          <w:sz w:val="24"/>
          <w:szCs w:val="24"/>
        </w:rPr>
        <w:t>l</w:t>
      </w:r>
      <w:r w:rsidRPr="00A427B1">
        <w:rPr>
          <w:rFonts w:ascii="Times New Roman" w:hAnsi="Times New Roman" w:cs="Times New Roman"/>
          <w:sz w:val="24"/>
          <w:szCs w:val="24"/>
        </w:rPr>
        <w:t xml:space="preserve">ife </w:t>
      </w:r>
      <w:r w:rsidR="009C78CA">
        <w:rPr>
          <w:rFonts w:ascii="Times New Roman" w:hAnsi="Times New Roman" w:cs="Times New Roman"/>
          <w:sz w:val="24"/>
          <w:szCs w:val="24"/>
        </w:rPr>
        <w:t>e</w:t>
      </w:r>
      <w:r w:rsidRPr="00A427B1">
        <w:rPr>
          <w:rFonts w:ascii="Times New Roman" w:hAnsi="Times New Roman" w:cs="Times New Roman"/>
          <w:sz w:val="24"/>
          <w:szCs w:val="24"/>
        </w:rPr>
        <w:t xml:space="preserve">vents, and </w:t>
      </w:r>
      <w:r w:rsidR="009C78CA">
        <w:rPr>
          <w:rFonts w:ascii="Times New Roman" w:hAnsi="Times New Roman" w:cs="Times New Roman"/>
          <w:sz w:val="24"/>
          <w:szCs w:val="24"/>
        </w:rPr>
        <w:t>c</w:t>
      </w:r>
      <w:r w:rsidRPr="00A427B1">
        <w:rPr>
          <w:rFonts w:ascii="Times New Roman" w:hAnsi="Times New Roman" w:cs="Times New Roman"/>
          <w:sz w:val="24"/>
          <w:szCs w:val="24"/>
        </w:rPr>
        <w:t xml:space="preserve">hanges in </w:t>
      </w:r>
      <w:r w:rsidR="009C78CA">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istress. </w:t>
      </w:r>
      <w:r w:rsidRPr="00A427B1">
        <w:rPr>
          <w:rFonts w:ascii="Times New Roman" w:hAnsi="Times New Roman" w:cs="Times New Roman"/>
          <w:i/>
          <w:iCs/>
          <w:sz w:val="24"/>
          <w:szCs w:val="24"/>
        </w:rPr>
        <w:t xml:space="preserve">Religious Research Association </w:t>
      </w:r>
      <w:r w:rsidRPr="00A427B1">
        <w:rPr>
          <w:rFonts w:ascii="Times New Roman" w:hAnsi="Times New Roman" w:cs="Times New Roman"/>
          <w:sz w:val="24"/>
          <w:szCs w:val="24"/>
        </w:rPr>
        <w:t>53, 4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493-511.</w:t>
      </w:r>
    </w:p>
    <w:p w14:paraId="25593FF4" w14:textId="76CF5C3C" w:rsidR="00A0625D" w:rsidRDefault="00A0625D" w:rsidP="00FE5F4C">
      <w:pPr>
        <w:rPr>
          <w:rFonts w:ascii="Times New Roman" w:hAnsi="Times New Roman" w:cs="Times New Roman"/>
          <w:sz w:val="24"/>
          <w:szCs w:val="24"/>
        </w:rPr>
      </w:pPr>
      <w:proofErr w:type="spellStart"/>
      <w:r>
        <w:rPr>
          <w:rFonts w:ascii="Times New Roman" w:hAnsi="Times New Roman" w:cs="Times New Roman"/>
          <w:sz w:val="24"/>
          <w:szCs w:val="24"/>
        </w:rPr>
        <w:t>Fakhry</w:t>
      </w:r>
      <w:proofErr w:type="spellEnd"/>
      <w:r>
        <w:rPr>
          <w:rFonts w:ascii="Times New Roman" w:hAnsi="Times New Roman" w:cs="Times New Roman"/>
          <w:sz w:val="24"/>
          <w:szCs w:val="24"/>
        </w:rPr>
        <w:t xml:space="preserve">, M. </w:t>
      </w:r>
      <w:r w:rsidR="009C78CA">
        <w:rPr>
          <w:rFonts w:ascii="Times New Roman" w:hAnsi="Times New Roman" w:cs="Times New Roman"/>
          <w:sz w:val="24"/>
          <w:szCs w:val="24"/>
        </w:rPr>
        <w:t>(</w:t>
      </w:r>
      <w:r>
        <w:rPr>
          <w:rFonts w:ascii="Times New Roman" w:hAnsi="Times New Roman" w:cs="Times New Roman"/>
          <w:sz w:val="24"/>
          <w:szCs w:val="24"/>
        </w:rPr>
        <w:t>2012</w:t>
      </w:r>
      <w:r w:rsidR="009C78CA">
        <w:rPr>
          <w:rFonts w:ascii="Times New Roman" w:hAnsi="Times New Roman" w:cs="Times New Roman"/>
          <w:sz w:val="24"/>
          <w:szCs w:val="24"/>
        </w:rPr>
        <w:t>)</w:t>
      </w:r>
      <w:r>
        <w:rPr>
          <w:rFonts w:ascii="Times New Roman" w:hAnsi="Times New Roman" w:cs="Times New Roman"/>
          <w:sz w:val="24"/>
          <w:szCs w:val="24"/>
        </w:rPr>
        <w:t xml:space="preserve"> Islam. In </w:t>
      </w:r>
      <w:r>
        <w:rPr>
          <w:rFonts w:ascii="Times New Roman" w:hAnsi="Times New Roman" w:cs="Times New Roman"/>
          <w:i/>
          <w:iCs/>
          <w:sz w:val="24"/>
          <w:szCs w:val="24"/>
        </w:rPr>
        <w:t>Routledge Companion to Philosophy of Religion</w:t>
      </w:r>
      <w:r>
        <w:rPr>
          <w:rFonts w:ascii="Times New Roman" w:hAnsi="Times New Roman" w:cs="Times New Roman"/>
          <w:sz w:val="24"/>
          <w:szCs w:val="24"/>
        </w:rPr>
        <w:t xml:space="preserve">, ed. Chad Meister and Paul Copan, 76-86. </w:t>
      </w:r>
      <w:r w:rsidR="00C25D68">
        <w:rPr>
          <w:rFonts w:ascii="Times New Roman" w:hAnsi="Times New Roman" w:cs="Times New Roman"/>
          <w:sz w:val="24"/>
          <w:szCs w:val="24"/>
        </w:rPr>
        <w:t>London: Routledge.</w:t>
      </w:r>
    </w:p>
    <w:p w14:paraId="62897ABC" w14:textId="0F8E2161" w:rsidR="00A0625D" w:rsidRPr="00C25D68" w:rsidRDefault="00A0625D" w:rsidP="00FE5F4C">
      <w:pPr>
        <w:rPr>
          <w:rFonts w:ascii="Times New Roman" w:hAnsi="Times New Roman" w:cs="Times New Roman"/>
          <w:sz w:val="24"/>
          <w:szCs w:val="24"/>
        </w:rPr>
      </w:pPr>
      <w:r>
        <w:rPr>
          <w:rFonts w:ascii="Times New Roman" w:hAnsi="Times New Roman" w:cs="Times New Roman"/>
          <w:sz w:val="24"/>
          <w:szCs w:val="24"/>
        </w:rPr>
        <w:t xml:space="preserve">Frank, </w:t>
      </w:r>
      <w:r w:rsidR="009C78CA">
        <w:rPr>
          <w:rFonts w:ascii="Times New Roman" w:hAnsi="Times New Roman" w:cs="Times New Roman"/>
          <w:sz w:val="24"/>
          <w:szCs w:val="24"/>
        </w:rPr>
        <w:t>D</w:t>
      </w:r>
      <w:r>
        <w:rPr>
          <w:rFonts w:ascii="Times New Roman" w:hAnsi="Times New Roman" w:cs="Times New Roman"/>
          <w:sz w:val="24"/>
          <w:szCs w:val="24"/>
        </w:rPr>
        <w:t xml:space="preserve">. </w:t>
      </w:r>
      <w:r w:rsidR="009C78CA">
        <w:rPr>
          <w:rFonts w:ascii="Times New Roman" w:hAnsi="Times New Roman" w:cs="Times New Roman"/>
          <w:sz w:val="24"/>
          <w:szCs w:val="24"/>
        </w:rPr>
        <w:t>(</w:t>
      </w:r>
      <w:r>
        <w:rPr>
          <w:rFonts w:ascii="Times New Roman" w:hAnsi="Times New Roman" w:cs="Times New Roman"/>
          <w:sz w:val="24"/>
          <w:szCs w:val="24"/>
        </w:rPr>
        <w:t>2009</w:t>
      </w:r>
      <w:r w:rsidR="009C78CA">
        <w:rPr>
          <w:rFonts w:ascii="Times New Roman" w:hAnsi="Times New Roman" w:cs="Times New Roman"/>
          <w:sz w:val="24"/>
          <w:szCs w:val="24"/>
        </w:rPr>
        <w:t>)</w:t>
      </w:r>
      <w:r>
        <w:rPr>
          <w:rFonts w:ascii="Times New Roman" w:hAnsi="Times New Roman" w:cs="Times New Roman"/>
          <w:sz w:val="24"/>
          <w:szCs w:val="24"/>
        </w:rPr>
        <w:t xml:space="preserve"> </w:t>
      </w:r>
      <w:r w:rsidR="00C25D68">
        <w:rPr>
          <w:rFonts w:ascii="Times New Roman" w:hAnsi="Times New Roman" w:cs="Times New Roman"/>
          <w:sz w:val="24"/>
          <w:szCs w:val="24"/>
        </w:rPr>
        <w:t xml:space="preserve">Jewish </w:t>
      </w:r>
      <w:r w:rsidR="009C78CA">
        <w:rPr>
          <w:rFonts w:ascii="Times New Roman" w:hAnsi="Times New Roman" w:cs="Times New Roman"/>
          <w:sz w:val="24"/>
          <w:szCs w:val="24"/>
        </w:rPr>
        <w:t>p</w:t>
      </w:r>
      <w:r w:rsidR="00C25D68">
        <w:rPr>
          <w:rFonts w:ascii="Times New Roman" w:hAnsi="Times New Roman" w:cs="Times New Roman"/>
          <w:sz w:val="24"/>
          <w:szCs w:val="24"/>
        </w:rPr>
        <w:t xml:space="preserve">hilosophical </w:t>
      </w:r>
      <w:r w:rsidR="009C78CA">
        <w:rPr>
          <w:rFonts w:ascii="Times New Roman" w:hAnsi="Times New Roman" w:cs="Times New Roman"/>
          <w:sz w:val="24"/>
          <w:szCs w:val="24"/>
        </w:rPr>
        <w:t>t</w:t>
      </w:r>
      <w:r w:rsidR="00C25D68">
        <w:rPr>
          <w:rFonts w:ascii="Times New Roman" w:hAnsi="Times New Roman" w:cs="Times New Roman"/>
          <w:sz w:val="24"/>
          <w:szCs w:val="24"/>
        </w:rPr>
        <w:t xml:space="preserve">heology. In </w:t>
      </w:r>
      <w:r w:rsidR="00C25D68">
        <w:rPr>
          <w:rFonts w:ascii="Times New Roman" w:hAnsi="Times New Roman" w:cs="Times New Roman"/>
          <w:i/>
          <w:iCs/>
          <w:sz w:val="24"/>
          <w:szCs w:val="24"/>
        </w:rPr>
        <w:t>Oxford Handbook of Philosophical Theology</w:t>
      </w:r>
      <w:r w:rsidR="00C25D68">
        <w:rPr>
          <w:rFonts w:ascii="Times New Roman" w:hAnsi="Times New Roman" w:cs="Times New Roman"/>
          <w:sz w:val="24"/>
          <w:szCs w:val="24"/>
        </w:rPr>
        <w:t>, ed. Thomas Flint and Michael Rea, 541-553. Oxford: Oxford University Press.</w:t>
      </w:r>
    </w:p>
    <w:p w14:paraId="1F375ACE" w14:textId="76341C87" w:rsidR="00FE5F4C"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Granqvist, </w:t>
      </w:r>
      <w:r w:rsidR="009C78CA">
        <w:rPr>
          <w:rFonts w:ascii="Times New Roman" w:hAnsi="Times New Roman" w:cs="Times New Roman"/>
          <w:sz w:val="24"/>
          <w:szCs w:val="24"/>
        </w:rPr>
        <w:t>P</w:t>
      </w:r>
      <w:r w:rsidR="00D00CA7">
        <w:rPr>
          <w:rFonts w:ascii="Times New Roman" w:hAnsi="Times New Roman" w:cs="Times New Roman"/>
          <w:sz w:val="24"/>
          <w:szCs w:val="24"/>
        </w:rPr>
        <w:t xml:space="preserve">, </w:t>
      </w:r>
      <w:proofErr w:type="spellStart"/>
      <w:r w:rsidR="00D00CA7">
        <w:rPr>
          <w:rFonts w:ascii="Times New Roman" w:hAnsi="Times New Roman" w:cs="Times New Roman"/>
          <w:sz w:val="24"/>
          <w:szCs w:val="24"/>
        </w:rPr>
        <w:t>Mikulincer</w:t>
      </w:r>
      <w:proofErr w:type="spellEnd"/>
      <w:r w:rsidR="00D00CA7">
        <w:rPr>
          <w:rFonts w:ascii="Times New Roman" w:hAnsi="Times New Roman" w:cs="Times New Roman"/>
          <w:sz w:val="24"/>
          <w:szCs w:val="24"/>
        </w:rPr>
        <w:t>,</w:t>
      </w:r>
      <w:r w:rsidR="009C78CA">
        <w:rPr>
          <w:rFonts w:ascii="Times New Roman" w:hAnsi="Times New Roman" w:cs="Times New Roman"/>
          <w:sz w:val="24"/>
          <w:szCs w:val="24"/>
        </w:rPr>
        <w:t xml:space="preserve"> M.,</w:t>
      </w:r>
      <w:r w:rsidR="00D00CA7">
        <w:rPr>
          <w:rFonts w:ascii="Times New Roman" w:hAnsi="Times New Roman" w:cs="Times New Roman"/>
          <w:sz w:val="24"/>
          <w:szCs w:val="24"/>
        </w:rPr>
        <w:t xml:space="preserve"> and Shaver</w:t>
      </w:r>
      <w:r w:rsidR="009C78CA">
        <w:rPr>
          <w:rFonts w:ascii="Times New Roman" w:hAnsi="Times New Roman" w:cs="Times New Roman"/>
          <w:sz w:val="24"/>
          <w:szCs w:val="24"/>
        </w:rPr>
        <w:t>, P</w:t>
      </w:r>
      <w:r w:rsidR="00D00CA7">
        <w:rPr>
          <w:rFonts w:ascii="Times New Roman" w:hAnsi="Times New Roman" w:cs="Times New Roman"/>
          <w:sz w:val="24"/>
          <w:szCs w:val="24"/>
        </w:rPr>
        <w:t xml:space="preserve">. </w:t>
      </w:r>
      <w:r w:rsidR="009C78CA">
        <w:rPr>
          <w:rFonts w:ascii="Times New Roman" w:hAnsi="Times New Roman" w:cs="Times New Roman"/>
          <w:sz w:val="24"/>
          <w:szCs w:val="24"/>
        </w:rPr>
        <w:t>(</w:t>
      </w:r>
      <w:r w:rsidR="00D00CA7">
        <w:rPr>
          <w:rFonts w:ascii="Times New Roman" w:hAnsi="Times New Roman" w:cs="Times New Roman"/>
          <w:sz w:val="24"/>
          <w:szCs w:val="24"/>
        </w:rPr>
        <w:t>2010</w:t>
      </w:r>
      <w:r w:rsidR="009C78CA">
        <w:rPr>
          <w:rFonts w:ascii="Times New Roman" w:hAnsi="Times New Roman" w:cs="Times New Roman"/>
          <w:sz w:val="24"/>
          <w:szCs w:val="24"/>
        </w:rPr>
        <w:t>)</w:t>
      </w:r>
      <w:r w:rsidR="00D00CA7">
        <w:rPr>
          <w:rFonts w:ascii="Times New Roman" w:hAnsi="Times New Roman" w:cs="Times New Roman"/>
          <w:sz w:val="24"/>
          <w:szCs w:val="24"/>
        </w:rPr>
        <w:t xml:space="preserve"> Religion as </w:t>
      </w:r>
      <w:r w:rsidR="009C78CA">
        <w:rPr>
          <w:rFonts w:ascii="Times New Roman" w:hAnsi="Times New Roman" w:cs="Times New Roman"/>
          <w:sz w:val="24"/>
          <w:szCs w:val="24"/>
        </w:rPr>
        <w:t>a</w:t>
      </w:r>
      <w:r w:rsidR="00D00CA7">
        <w:rPr>
          <w:rFonts w:ascii="Times New Roman" w:hAnsi="Times New Roman" w:cs="Times New Roman"/>
          <w:sz w:val="24"/>
          <w:szCs w:val="24"/>
        </w:rPr>
        <w:t xml:space="preserve">ttachment: Normative </w:t>
      </w:r>
      <w:r w:rsidR="009C78CA">
        <w:rPr>
          <w:rFonts w:ascii="Times New Roman" w:hAnsi="Times New Roman" w:cs="Times New Roman"/>
          <w:sz w:val="24"/>
          <w:szCs w:val="24"/>
        </w:rPr>
        <w:t>p</w:t>
      </w:r>
      <w:r w:rsidR="00D00CA7">
        <w:rPr>
          <w:rFonts w:ascii="Times New Roman" w:hAnsi="Times New Roman" w:cs="Times New Roman"/>
          <w:sz w:val="24"/>
          <w:szCs w:val="24"/>
        </w:rPr>
        <w:t xml:space="preserve">rocesses and </w:t>
      </w:r>
      <w:r w:rsidR="009C78CA">
        <w:rPr>
          <w:rFonts w:ascii="Times New Roman" w:hAnsi="Times New Roman" w:cs="Times New Roman"/>
          <w:sz w:val="24"/>
          <w:szCs w:val="24"/>
        </w:rPr>
        <w:t>i</w:t>
      </w:r>
      <w:r w:rsidR="00D00CA7">
        <w:rPr>
          <w:rFonts w:ascii="Times New Roman" w:hAnsi="Times New Roman" w:cs="Times New Roman"/>
          <w:sz w:val="24"/>
          <w:szCs w:val="24"/>
        </w:rPr>
        <w:t xml:space="preserve">ndividual </w:t>
      </w:r>
      <w:r w:rsidR="009C78CA">
        <w:rPr>
          <w:rFonts w:ascii="Times New Roman" w:hAnsi="Times New Roman" w:cs="Times New Roman"/>
          <w:sz w:val="24"/>
          <w:szCs w:val="24"/>
        </w:rPr>
        <w:t>di</w:t>
      </w:r>
      <w:r w:rsidR="00D00CA7">
        <w:rPr>
          <w:rFonts w:ascii="Times New Roman" w:hAnsi="Times New Roman" w:cs="Times New Roman"/>
          <w:sz w:val="24"/>
          <w:szCs w:val="24"/>
        </w:rPr>
        <w:t xml:space="preserve">fferences. </w:t>
      </w:r>
      <w:r w:rsidR="00D00CA7">
        <w:rPr>
          <w:rFonts w:ascii="Times New Roman" w:hAnsi="Times New Roman" w:cs="Times New Roman"/>
          <w:i/>
          <w:iCs/>
          <w:sz w:val="24"/>
          <w:szCs w:val="24"/>
        </w:rPr>
        <w:t>Personality and Social Psychology Review</w:t>
      </w:r>
      <w:r w:rsidR="00D00CA7">
        <w:rPr>
          <w:rFonts w:ascii="Times New Roman" w:hAnsi="Times New Roman" w:cs="Times New Roman"/>
          <w:sz w:val="24"/>
          <w:szCs w:val="24"/>
        </w:rPr>
        <w:t xml:space="preserve"> 14, 1</w:t>
      </w:r>
      <w:r w:rsidR="009C78CA">
        <w:rPr>
          <w:rFonts w:ascii="Times New Roman" w:hAnsi="Times New Roman" w:cs="Times New Roman"/>
          <w:sz w:val="24"/>
          <w:szCs w:val="24"/>
        </w:rPr>
        <w:t>,</w:t>
      </w:r>
      <w:r w:rsidR="00D00CA7">
        <w:rPr>
          <w:rFonts w:ascii="Times New Roman" w:hAnsi="Times New Roman" w:cs="Times New Roman"/>
          <w:sz w:val="24"/>
          <w:szCs w:val="24"/>
        </w:rPr>
        <w:t xml:space="preserve"> 49-59.</w:t>
      </w:r>
    </w:p>
    <w:p w14:paraId="2AD2B7F9" w14:textId="19A2E34F" w:rsidR="00C25D68" w:rsidRPr="00C25D68" w:rsidRDefault="00C25D68" w:rsidP="00FE5F4C">
      <w:pPr>
        <w:rPr>
          <w:rFonts w:ascii="Times New Roman" w:hAnsi="Times New Roman" w:cs="Times New Roman"/>
          <w:sz w:val="24"/>
          <w:szCs w:val="24"/>
        </w:rPr>
      </w:pPr>
      <w:r>
        <w:rPr>
          <w:rFonts w:ascii="Times New Roman" w:hAnsi="Times New Roman" w:cs="Times New Roman"/>
          <w:sz w:val="24"/>
          <w:szCs w:val="24"/>
        </w:rPr>
        <w:t xml:space="preserve">Graves, </w:t>
      </w:r>
      <w:r w:rsidR="009C78CA">
        <w:rPr>
          <w:rFonts w:ascii="Times New Roman" w:hAnsi="Times New Roman" w:cs="Times New Roman"/>
          <w:sz w:val="24"/>
          <w:szCs w:val="24"/>
        </w:rPr>
        <w:t>S</w:t>
      </w:r>
      <w:r>
        <w:rPr>
          <w:rFonts w:ascii="Times New Roman" w:hAnsi="Times New Roman" w:cs="Times New Roman"/>
          <w:sz w:val="24"/>
          <w:szCs w:val="24"/>
        </w:rPr>
        <w:t xml:space="preserve">. </w:t>
      </w:r>
      <w:r w:rsidR="009C78CA">
        <w:rPr>
          <w:rFonts w:ascii="Times New Roman" w:hAnsi="Times New Roman" w:cs="Times New Roman"/>
          <w:sz w:val="24"/>
          <w:szCs w:val="24"/>
        </w:rPr>
        <w:t>(</w:t>
      </w:r>
      <w:r>
        <w:rPr>
          <w:rFonts w:ascii="Times New Roman" w:hAnsi="Times New Roman" w:cs="Times New Roman"/>
          <w:sz w:val="24"/>
          <w:szCs w:val="24"/>
        </w:rPr>
        <w:t>2014</w:t>
      </w:r>
      <w:r w:rsidR="009C78CA">
        <w:rPr>
          <w:rFonts w:ascii="Times New Roman" w:hAnsi="Times New Roman" w:cs="Times New Roman"/>
          <w:sz w:val="24"/>
          <w:szCs w:val="24"/>
        </w:rPr>
        <w:t>)</w:t>
      </w:r>
      <w:r>
        <w:rPr>
          <w:rFonts w:ascii="Times New Roman" w:hAnsi="Times New Roman" w:cs="Times New Roman"/>
          <w:sz w:val="24"/>
          <w:szCs w:val="24"/>
        </w:rPr>
        <w:t xml:space="preserve"> God and </w:t>
      </w:r>
      <w:r w:rsidR="009C78CA">
        <w:rPr>
          <w:rFonts w:ascii="Times New Roman" w:hAnsi="Times New Roman" w:cs="Times New Roman"/>
          <w:sz w:val="24"/>
          <w:szCs w:val="24"/>
        </w:rPr>
        <w:t>m</w:t>
      </w:r>
      <w:r>
        <w:rPr>
          <w:rFonts w:ascii="Times New Roman" w:hAnsi="Times New Roman" w:cs="Times New Roman"/>
          <w:sz w:val="24"/>
          <w:szCs w:val="24"/>
        </w:rPr>
        <w:t xml:space="preserve">oral </w:t>
      </w:r>
      <w:r w:rsidR="009C78CA">
        <w:rPr>
          <w:rFonts w:ascii="Times New Roman" w:hAnsi="Times New Roman" w:cs="Times New Roman"/>
          <w:sz w:val="24"/>
          <w:szCs w:val="24"/>
        </w:rPr>
        <w:t>p</w:t>
      </w:r>
      <w:r>
        <w:rPr>
          <w:rFonts w:ascii="Times New Roman" w:hAnsi="Times New Roman" w:cs="Times New Roman"/>
          <w:sz w:val="24"/>
          <w:szCs w:val="24"/>
        </w:rPr>
        <w:t xml:space="preserve">erfection. In </w:t>
      </w:r>
      <w:r>
        <w:rPr>
          <w:rFonts w:ascii="Times New Roman" w:hAnsi="Times New Roman" w:cs="Times New Roman"/>
          <w:i/>
          <w:iCs/>
          <w:sz w:val="24"/>
          <w:szCs w:val="24"/>
        </w:rPr>
        <w:t>Oxford Studies in Philosophy of Religion, Vol. 5</w:t>
      </w:r>
      <w:r>
        <w:rPr>
          <w:rFonts w:ascii="Times New Roman" w:hAnsi="Times New Roman" w:cs="Times New Roman"/>
          <w:sz w:val="24"/>
          <w:szCs w:val="24"/>
        </w:rPr>
        <w:t xml:space="preserve">, ed. Jonathan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122-146. Oxford: Oxford University Press.</w:t>
      </w:r>
    </w:p>
    <w:p w14:paraId="29A3625C" w14:textId="56C75A60"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Guthrie,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2006</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Anthropological </w:t>
      </w:r>
      <w:r w:rsidR="009C78CA">
        <w:rPr>
          <w:rFonts w:ascii="Times New Roman" w:hAnsi="Times New Roman" w:cs="Times New Roman"/>
          <w:sz w:val="24"/>
          <w:szCs w:val="24"/>
        </w:rPr>
        <w:t>t</w:t>
      </w:r>
      <w:r w:rsidRPr="00A427B1">
        <w:rPr>
          <w:rFonts w:ascii="Times New Roman" w:hAnsi="Times New Roman" w:cs="Times New Roman"/>
          <w:sz w:val="24"/>
          <w:szCs w:val="24"/>
        </w:rPr>
        <w:t xml:space="preserve">heories of </w:t>
      </w:r>
      <w:r w:rsidR="009C78CA">
        <w:rPr>
          <w:rFonts w:ascii="Times New Roman" w:hAnsi="Times New Roman" w:cs="Times New Roman"/>
          <w:sz w:val="24"/>
          <w:szCs w:val="24"/>
        </w:rPr>
        <w:t>r</w:t>
      </w:r>
      <w:r w:rsidRPr="00A427B1">
        <w:rPr>
          <w:rFonts w:ascii="Times New Roman" w:hAnsi="Times New Roman" w:cs="Times New Roman"/>
          <w:sz w:val="24"/>
          <w:szCs w:val="24"/>
        </w:rPr>
        <w:t xml:space="preserve">eligion. In </w:t>
      </w:r>
      <w:r w:rsidRPr="00A427B1">
        <w:rPr>
          <w:rFonts w:ascii="Times New Roman" w:hAnsi="Times New Roman" w:cs="Times New Roman"/>
          <w:i/>
          <w:iCs/>
          <w:sz w:val="24"/>
          <w:szCs w:val="24"/>
        </w:rPr>
        <w:t>The Cambridge Companion to Atheism</w:t>
      </w:r>
      <w:r w:rsidRPr="00A427B1">
        <w:rPr>
          <w:rFonts w:ascii="Times New Roman" w:hAnsi="Times New Roman" w:cs="Times New Roman"/>
          <w:sz w:val="24"/>
          <w:szCs w:val="24"/>
        </w:rPr>
        <w:t>, ed. Michael Martin, 283-99. Cambridge: Cambridge University Press.</w:t>
      </w:r>
    </w:p>
    <w:p w14:paraId="7C012EDF" w14:textId="70BFCDF2"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Helm, </w:t>
      </w:r>
      <w:r w:rsidR="009C78CA">
        <w:rPr>
          <w:rFonts w:ascii="Times New Roman" w:hAnsi="Times New Roman" w:cs="Times New Roman"/>
          <w:sz w:val="24"/>
          <w:szCs w:val="24"/>
        </w:rPr>
        <w:t>B</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2017</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Love. </w:t>
      </w:r>
      <w:r w:rsidRPr="00A427B1">
        <w:rPr>
          <w:rFonts w:ascii="Times New Roman" w:hAnsi="Times New Roman" w:cs="Times New Roman"/>
          <w:i/>
          <w:iCs/>
          <w:sz w:val="24"/>
          <w:szCs w:val="24"/>
        </w:rPr>
        <w:t xml:space="preserve">Stanford </w:t>
      </w:r>
      <w:proofErr w:type="spellStart"/>
      <w:r w:rsidRPr="00A427B1">
        <w:rPr>
          <w:rFonts w:ascii="Times New Roman" w:hAnsi="Times New Roman" w:cs="Times New Roman"/>
          <w:i/>
          <w:iCs/>
          <w:sz w:val="24"/>
          <w:szCs w:val="24"/>
        </w:rPr>
        <w:t>Encyclopedia</w:t>
      </w:r>
      <w:proofErr w:type="spellEnd"/>
      <w:r w:rsidRPr="00A427B1">
        <w:rPr>
          <w:rFonts w:ascii="Times New Roman" w:hAnsi="Times New Roman" w:cs="Times New Roman"/>
          <w:i/>
          <w:iCs/>
          <w:sz w:val="24"/>
          <w:szCs w:val="24"/>
        </w:rPr>
        <w:t xml:space="preserve"> of Philosophy</w:t>
      </w:r>
      <w:r w:rsidRPr="00A427B1">
        <w:rPr>
          <w:rFonts w:ascii="Times New Roman" w:hAnsi="Times New Roman" w:cs="Times New Roman"/>
          <w:sz w:val="24"/>
          <w:szCs w:val="24"/>
        </w:rPr>
        <w:t xml:space="preserve">, ed. Edward </w:t>
      </w:r>
      <w:proofErr w:type="spellStart"/>
      <w:r w:rsidRPr="00A427B1">
        <w:rPr>
          <w:rFonts w:ascii="Times New Roman" w:hAnsi="Times New Roman" w:cs="Times New Roman"/>
          <w:sz w:val="24"/>
          <w:szCs w:val="24"/>
        </w:rPr>
        <w:t>Zalta</w:t>
      </w:r>
      <w:proofErr w:type="spellEnd"/>
      <w:r w:rsidRPr="00A427B1">
        <w:rPr>
          <w:rFonts w:ascii="Times New Roman" w:hAnsi="Times New Roman" w:cs="Times New Roman"/>
          <w:sz w:val="24"/>
          <w:szCs w:val="24"/>
        </w:rPr>
        <w:t xml:space="preserve">. Available at </w:t>
      </w:r>
      <w:hyperlink r:id="rId9" w:history="1">
        <w:r w:rsidRPr="0000271E">
          <w:rPr>
            <w:rStyle w:val="Hyperlink"/>
            <w:rFonts w:ascii="Times New Roman" w:hAnsi="Times New Roman" w:cs="Times New Roman"/>
            <w:color w:val="auto"/>
            <w:sz w:val="24"/>
            <w:szCs w:val="24"/>
            <w:u w:val="none"/>
          </w:rPr>
          <w:t>https://plato.stanford.edu/entries/love/</w:t>
        </w:r>
      </w:hyperlink>
    </w:p>
    <w:p w14:paraId="54701DD7" w14:textId="1BFB489A"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Horton, K. J., Ellison, </w:t>
      </w:r>
      <w:r w:rsidR="009C78CA" w:rsidRPr="00A427B1">
        <w:rPr>
          <w:rFonts w:ascii="Times New Roman" w:hAnsi="Times New Roman" w:cs="Times New Roman"/>
          <w:sz w:val="24"/>
          <w:szCs w:val="24"/>
        </w:rPr>
        <w:t>C. G.</w:t>
      </w:r>
      <w:r w:rsidR="009C78CA">
        <w:rPr>
          <w:rFonts w:ascii="Times New Roman" w:hAnsi="Times New Roman" w:cs="Times New Roman"/>
          <w:sz w:val="24"/>
          <w:szCs w:val="24"/>
        </w:rPr>
        <w:t xml:space="preserve">, </w:t>
      </w:r>
      <w:r w:rsidRPr="00A427B1">
        <w:rPr>
          <w:rFonts w:ascii="Times New Roman" w:hAnsi="Times New Roman" w:cs="Times New Roman"/>
          <w:sz w:val="24"/>
          <w:szCs w:val="24"/>
        </w:rPr>
        <w:t>Loukas,</w:t>
      </w:r>
      <w:r w:rsidR="009C78CA">
        <w:rPr>
          <w:rFonts w:ascii="Times New Roman" w:hAnsi="Times New Roman" w:cs="Times New Roman"/>
          <w:sz w:val="24"/>
          <w:szCs w:val="24"/>
        </w:rPr>
        <w:t xml:space="preserve"> A.,</w:t>
      </w:r>
      <w:r w:rsidRPr="00A427B1">
        <w:rPr>
          <w:rFonts w:ascii="Times New Roman" w:hAnsi="Times New Roman" w:cs="Times New Roman"/>
          <w:sz w:val="24"/>
          <w:szCs w:val="24"/>
        </w:rPr>
        <w:t xml:space="preserve"> Downey</w:t>
      </w:r>
      <w:r w:rsidR="009C78CA">
        <w:rPr>
          <w:rFonts w:ascii="Times New Roman" w:hAnsi="Times New Roman" w:cs="Times New Roman"/>
          <w:sz w:val="24"/>
          <w:szCs w:val="24"/>
        </w:rPr>
        <w:t xml:space="preserve">, D. L., and </w:t>
      </w:r>
      <w:r w:rsidRPr="00A427B1">
        <w:rPr>
          <w:rFonts w:ascii="Times New Roman" w:hAnsi="Times New Roman" w:cs="Times New Roman"/>
          <w:sz w:val="24"/>
          <w:szCs w:val="24"/>
        </w:rPr>
        <w:t>Barrett</w:t>
      </w:r>
      <w:r w:rsidR="009C78CA">
        <w:rPr>
          <w:rFonts w:ascii="Times New Roman" w:hAnsi="Times New Roman" w:cs="Times New Roman"/>
          <w:sz w:val="24"/>
          <w:szCs w:val="24"/>
        </w:rPr>
        <w:t>, J.B</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2010</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Examining </w:t>
      </w:r>
      <w:r w:rsidR="009C78CA">
        <w:rPr>
          <w:rFonts w:ascii="Times New Roman" w:hAnsi="Times New Roman" w:cs="Times New Roman"/>
          <w:sz w:val="24"/>
          <w:szCs w:val="24"/>
        </w:rPr>
        <w:t>a</w:t>
      </w:r>
      <w:r w:rsidRPr="00A427B1">
        <w:rPr>
          <w:rFonts w:ascii="Times New Roman" w:hAnsi="Times New Roman" w:cs="Times New Roman"/>
          <w:sz w:val="24"/>
          <w:szCs w:val="24"/>
        </w:rPr>
        <w:t xml:space="preserve">ttachment to God and </w:t>
      </w:r>
      <w:r w:rsidR="009C78CA">
        <w:rPr>
          <w:rFonts w:ascii="Times New Roman" w:hAnsi="Times New Roman" w:cs="Times New Roman"/>
          <w:sz w:val="24"/>
          <w:szCs w:val="24"/>
        </w:rPr>
        <w:t>h</w:t>
      </w:r>
      <w:r w:rsidRPr="00A427B1">
        <w:rPr>
          <w:rFonts w:ascii="Times New Roman" w:hAnsi="Times New Roman" w:cs="Times New Roman"/>
          <w:sz w:val="24"/>
          <w:szCs w:val="24"/>
        </w:rPr>
        <w:t xml:space="preserve">ealth </w:t>
      </w:r>
      <w:r w:rsidR="009C78CA">
        <w:rPr>
          <w:rFonts w:ascii="Times New Roman" w:hAnsi="Times New Roman" w:cs="Times New Roman"/>
          <w:sz w:val="24"/>
          <w:szCs w:val="24"/>
        </w:rPr>
        <w:t>r</w:t>
      </w:r>
      <w:r w:rsidRPr="00A427B1">
        <w:rPr>
          <w:rFonts w:ascii="Times New Roman" w:hAnsi="Times New Roman" w:cs="Times New Roman"/>
          <w:sz w:val="24"/>
          <w:szCs w:val="24"/>
        </w:rPr>
        <w:t>isk-</w:t>
      </w:r>
      <w:r w:rsidR="009C78CA">
        <w:rPr>
          <w:rFonts w:ascii="Times New Roman" w:hAnsi="Times New Roman" w:cs="Times New Roman"/>
          <w:sz w:val="24"/>
          <w:szCs w:val="24"/>
        </w:rPr>
        <w:t>t</w:t>
      </w:r>
      <w:r w:rsidRPr="00A427B1">
        <w:rPr>
          <w:rFonts w:ascii="Times New Roman" w:hAnsi="Times New Roman" w:cs="Times New Roman"/>
          <w:sz w:val="24"/>
          <w:szCs w:val="24"/>
        </w:rPr>
        <w:t xml:space="preserve">aking </w:t>
      </w:r>
      <w:r w:rsidR="00197DEF">
        <w:rPr>
          <w:rFonts w:ascii="Times New Roman" w:hAnsi="Times New Roman" w:cs="Times New Roman"/>
          <w:sz w:val="24"/>
          <w:szCs w:val="24"/>
        </w:rPr>
        <w:t>behaviour</w:t>
      </w:r>
      <w:r w:rsidRPr="00A427B1">
        <w:rPr>
          <w:rFonts w:ascii="Times New Roman" w:hAnsi="Times New Roman" w:cs="Times New Roman"/>
          <w:sz w:val="24"/>
          <w:szCs w:val="24"/>
        </w:rPr>
        <w:t xml:space="preserve">s in </w:t>
      </w:r>
      <w:r w:rsidR="009C78CA">
        <w:rPr>
          <w:rFonts w:ascii="Times New Roman" w:hAnsi="Times New Roman" w:cs="Times New Roman"/>
          <w:sz w:val="24"/>
          <w:szCs w:val="24"/>
        </w:rPr>
        <w:t>c</w:t>
      </w:r>
      <w:r w:rsidRPr="00A427B1">
        <w:rPr>
          <w:rFonts w:ascii="Times New Roman" w:hAnsi="Times New Roman" w:cs="Times New Roman"/>
          <w:sz w:val="24"/>
          <w:szCs w:val="24"/>
        </w:rPr>
        <w:t xml:space="preserve">ollege </w:t>
      </w:r>
      <w:r w:rsidR="009C78CA">
        <w:rPr>
          <w:rFonts w:ascii="Times New Roman" w:hAnsi="Times New Roman" w:cs="Times New Roman"/>
          <w:sz w:val="24"/>
          <w:szCs w:val="24"/>
        </w:rPr>
        <w:t>s</w:t>
      </w:r>
      <w:r w:rsidRPr="00A427B1">
        <w:rPr>
          <w:rFonts w:ascii="Times New Roman" w:hAnsi="Times New Roman" w:cs="Times New Roman"/>
          <w:sz w:val="24"/>
          <w:szCs w:val="24"/>
        </w:rPr>
        <w:t xml:space="preserve">tudents. </w:t>
      </w:r>
      <w:r w:rsidRPr="00A427B1">
        <w:rPr>
          <w:rFonts w:ascii="Times New Roman" w:hAnsi="Times New Roman" w:cs="Times New Roman"/>
          <w:i/>
          <w:iCs/>
          <w:sz w:val="24"/>
          <w:szCs w:val="24"/>
        </w:rPr>
        <w:t>Journal of Religion and Health</w:t>
      </w:r>
      <w:r w:rsidRPr="00A427B1">
        <w:rPr>
          <w:rFonts w:ascii="Times New Roman" w:hAnsi="Times New Roman" w:cs="Times New Roman"/>
          <w:sz w:val="24"/>
          <w:szCs w:val="24"/>
        </w:rPr>
        <w:t xml:space="preserve"> 51, 2</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552-66.</w:t>
      </w:r>
    </w:p>
    <w:p w14:paraId="6C35B29F" w14:textId="12BC01B1"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Howard-Snyder,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2013</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Propositional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aith: What it is and </w:t>
      </w:r>
      <w:r w:rsidR="009C78CA">
        <w:rPr>
          <w:rFonts w:ascii="Times New Roman" w:hAnsi="Times New Roman" w:cs="Times New Roman"/>
          <w:sz w:val="24"/>
          <w:szCs w:val="24"/>
        </w:rPr>
        <w:t>w</w:t>
      </w:r>
      <w:r w:rsidRPr="00A427B1">
        <w:rPr>
          <w:rFonts w:ascii="Times New Roman" w:hAnsi="Times New Roman" w:cs="Times New Roman"/>
          <w:sz w:val="24"/>
          <w:szCs w:val="24"/>
        </w:rPr>
        <w:t xml:space="preserve">hat it is </w:t>
      </w:r>
      <w:r w:rsidR="009C78CA">
        <w:rPr>
          <w:rFonts w:ascii="Times New Roman" w:hAnsi="Times New Roman" w:cs="Times New Roman"/>
          <w:sz w:val="24"/>
          <w:szCs w:val="24"/>
        </w:rPr>
        <w:t>n</w:t>
      </w:r>
      <w:r w:rsidRPr="00A427B1">
        <w:rPr>
          <w:rFonts w:ascii="Times New Roman" w:hAnsi="Times New Roman" w:cs="Times New Roman"/>
          <w:sz w:val="24"/>
          <w:szCs w:val="24"/>
        </w:rPr>
        <w:t xml:space="preserve">ot. </w:t>
      </w:r>
      <w:r w:rsidRPr="00A427B1">
        <w:rPr>
          <w:rFonts w:ascii="Times New Roman" w:hAnsi="Times New Roman" w:cs="Times New Roman"/>
          <w:i/>
          <w:sz w:val="24"/>
          <w:szCs w:val="24"/>
        </w:rPr>
        <w:t xml:space="preserve">American Philosophical Quarterly </w:t>
      </w:r>
      <w:r w:rsidRPr="00A427B1">
        <w:rPr>
          <w:rFonts w:ascii="Times New Roman" w:hAnsi="Times New Roman" w:cs="Times New Roman"/>
          <w:sz w:val="24"/>
          <w:szCs w:val="24"/>
        </w:rPr>
        <w:t>50, 4</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357-72. </w:t>
      </w:r>
    </w:p>
    <w:p w14:paraId="63125EB8" w14:textId="316E7594"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Howard-Snyder,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2019a</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Can </w:t>
      </w:r>
      <w:proofErr w:type="spellStart"/>
      <w:r w:rsidR="009C78CA">
        <w:rPr>
          <w:rFonts w:ascii="Times New Roman" w:hAnsi="Times New Roman" w:cs="Times New Roman"/>
          <w:sz w:val="24"/>
          <w:szCs w:val="24"/>
        </w:rPr>
        <w:t>f</w:t>
      </w:r>
      <w:r w:rsidRPr="00A427B1">
        <w:rPr>
          <w:rFonts w:ascii="Times New Roman" w:hAnsi="Times New Roman" w:cs="Times New Roman"/>
          <w:sz w:val="24"/>
          <w:szCs w:val="24"/>
        </w:rPr>
        <w:t>ictionalists</w:t>
      </w:r>
      <w:proofErr w:type="spellEnd"/>
      <w:r w:rsidRPr="00A427B1">
        <w:rPr>
          <w:rFonts w:ascii="Times New Roman" w:hAnsi="Times New Roman" w:cs="Times New Roman"/>
          <w:sz w:val="24"/>
          <w:szCs w:val="24"/>
        </w:rPr>
        <w:t xml:space="preserve"> </w:t>
      </w:r>
      <w:r w:rsidR="009C78CA">
        <w:rPr>
          <w:rFonts w:ascii="Times New Roman" w:hAnsi="Times New Roman" w:cs="Times New Roman"/>
          <w:sz w:val="24"/>
          <w:szCs w:val="24"/>
        </w:rPr>
        <w:t>h</w:t>
      </w:r>
      <w:r w:rsidRPr="00A427B1">
        <w:rPr>
          <w:rFonts w:ascii="Times New Roman" w:hAnsi="Times New Roman" w:cs="Times New Roman"/>
          <w:sz w:val="24"/>
          <w:szCs w:val="24"/>
        </w:rPr>
        <w:t xml:space="preserve">ave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aith? It </w:t>
      </w:r>
      <w:r w:rsidR="009C78CA">
        <w:rPr>
          <w:rFonts w:ascii="Times New Roman" w:hAnsi="Times New Roman" w:cs="Times New Roman"/>
          <w:sz w:val="24"/>
          <w:szCs w:val="24"/>
        </w:rPr>
        <w:t>a</w:t>
      </w:r>
      <w:r w:rsidRPr="00A427B1">
        <w:rPr>
          <w:rFonts w:ascii="Times New Roman" w:hAnsi="Times New Roman" w:cs="Times New Roman"/>
          <w:sz w:val="24"/>
          <w:szCs w:val="24"/>
        </w:rPr>
        <w:t xml:space="preserve">ll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epends. </w:t>
      </w:r>
      <w:r w:rsidRPr="00A427B1">
        <w:rPr>
          <w:rFonts w:ascii="Times New Roman" w:hAnsi="Times New Roman" w:cs="Times New Roman"/>
          <w:i/>
          <w:sz w:val="24"/>
          <w:szCs w:val="24"/>
        </w:rPr>
        <w:t>Religious Studies</w:t>
      </w:r>
      <w:r w:rsidRPr="00A427B1">
        <w:rPr>
          <w:rFonts w:ascii="Times New Roman" w:hAnsi="Times New Roman" w:cs="Times New Roman"/>
          <w:sz w:val="24"/>
          <w:szCs w:val="24"/>
        </w:rPr>
        <w:t xml:space="preserve"> 55</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1-22.</w:t>
      </w:r>
    </w:p>
    <w:p w14:paraId="52C8947B" w14:textId="2A4690D0"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Howard-Snyder,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 </w:t>
      </w:r>
      <w:r w:rsidR="009C78CA">
        <w:rPr>
          <w:rFonts w:ascii="Times New Roman" w:hAnsi="Times New Roman" w:cs="Times New Roman"/>
          <w:sz w:val="24"/>
          <w:szCs w:val="24"/>
        </w:rPr>
        <w:t>(</w:t>
      </w:r>
      <w:r w:rsidRPr="00A427B1">
        <w:rPr>
          <w:rFonts w:ascii="Times New Roman" w:hAnsi="Times New Roman" w:cs="Times New Roman"/>
          <w:sz w:val="24"/>
          <w:szCs w:val="24"/>
        </w:rPr>
        <w:t>2019b</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Three </w:t>
      </w:r>
      <w:r w:rsidR="009C78CA">
        <w:rPr>
          <w:rFonts w:ascii="Times New Roman" w:hAnsi="Times New Roman" w:cs="Times New Roman"/>
          <w:sz w:val="24"/>
          <w:szCs w:val="24"/>
        </w:rPr>
        <w:t>a</w:t>
      </w:r>
      <w:r w:rsidRPr="00A427B1">
        <w:rPr>
          <w:rFonts w:ascii="Times New Roman" w:hAnsi="Times New Roman" w:cs="Times New Roman"/>
          <w:sz w:val="24"/>
          <w:szCs w:val="24"/>
        </w:rPr>
        <w:t xml:space="preserve">rguments to </w:t>
      </w:r>
      <w:r w:rsidR="009C78CA">
        <w:rPr>
          <w:rFonts w:ascii="Times New Roman" w:hAnsi="Times New Roman" w:cs="Times New Roman"/>
          <w:sz w:val="24"/>
          <w:szCs w:val="24"/>
        </w:rPr>
        <w:t>t</w:t>
      </w:r>
      <w:r w:rsidRPr="00A427B1">
        <w:rPr>
          <w:rFonts w:ascii="Times New Roman" w:hAnsi="Times New Roman" w:cs="Times New Roman"/>
          <w:sz w:val="24"/>
          <w:szCs w:val="24"/>
        </w:rPr>
        <w:t xml:space="preserve">hink that </w:t>
      </w:r>
      <w:r w:rsidR="009C78CA">
        <w:rPr>
          <w:rFonts w:ascii="Times New Roman" w:hAnsi="Times New Roman" w:cs="Times New Roman"/>
          <w:sz w:val="24"/>
          <w:szCs w:val="24"/>
        </w:rPr>
        <w:t>f</w:t>
      </w:r>
      <w:r w:rsidRPr="00A427B1">
        <w:rPr>
          <w:rFonts w:ascii="Times New Roman" w:hAnsi="Times New Roman" w:cs="Times New Roman"/>
          <w:sz w:val="24"/>
          <w:szCs w:val="24"/>
        </w:rPr>
        <w:t xml:space="preserve">aith </w:t>
      </w:r>
      <w:r w:rsidR="009C78CA">
        <w:rPr>
          <w:rFonts w:ascii="Times New Roman" w:hAnsi="Times New Roman" w:cs="Times New Roman"/>
          <w:sz w:val="24"/>
          <w:szCs w:val="24"/>
        </w:rPr>
        <w:t>d</w:t>
      </w:r>
      <w:r w:rsidRPr="00A427B1">
        <w:rPr>
          <w:rFonts w:ascii="Times New Roman" w:hAnsi="Times New Roman" w:cs="Times New Roman"/>
          <w:sz w:val="24"/>
          <w:szCs w:val="24"/>
        </w:rPr>
        <w:t xml:space="preserve">oes </w:t>
      </w:r>
      <w:r w:rsidR="009C78CA">
        <w:rPr>
          <w:rFonts w:ascii="Times New Roman" w:hAnsi="Times New Roman" w:cs="Times New Roman"/>
          <w:sz w:val="24"/>
          <w:szCs w:val="24"/>
        </w:rPr>
        <w:t>n</w:t>
      </w:r>
      <w:r w:rsidRPr="00A427B1">
        <w:rPr>
          <w:rFonts w:ascii="Times New Roman" w:hAnsi="Times New Roman" w:cs="Times New Roman"/>
          <w:sz w:val="24"/>
          <w:szCs w:val="24"/>
        </w:rPr>
        <w:t xml:space="preserve">ot </w:t>
      </w:r>
      <w:r w:rsidR="009C78CA">
        <w:rPr>
          <w:rFonts w:ascii="Times New Roman" w:hAnsi="Times New Roman" w:cs="Times New Roman"/>
          <w:sz w:val="24"/>
          <w:szCs w:val="24"/>
        </w:rPr>
        <w:t>e</w:t>
      </w:r>
      <w:r w:rsidRPr="00A427B1">
        <w:rPr>
          <w:rFonts w:ascii="Times New Roman" w:hAnsi="Times New Roman" w:cs="Times New Roman"/>
          <w:sz w:val="24"/>
          <w:szCs w:val="24"/>
        </w:rPr>
        <w:t xml:space="preserve">ntail </w:t>
      </w:r>
      <w:r w:rsidR="009C78CA">
        <w:rPr>
          <w:rFonts w:ascii="Times New Roman" w:hAnsi="Times New Roman" w:cs="Times New Roman"/>
          <w:sz w:val="24"/>
          <w:szCs w:val="24"/>
        </w:rPr>
        <w:t>b</w:t>
      </w:r>
      <w:r w:rsidRPr="00A427B1">
        <w:rPr>
          <w:rFonts w:ascii="Times New Roman" w:hAnsi="Times New Roman" w:cs="Times New Roman"/>
          <w:sz w:val="24"/>
          <w:szCs w:val="24"/>
        </w:rPr>
        <w:t xml:space="preserve">elief. </w:t>
      </w:r>
      <w:r w:rsidRPr="00A427B1">
        <w:rPr>
          <w:rFonts w:ascii="Times New Roman" w:hAnsi="Times New Roman" w:cs="Times New Roman"/>
          <w:i/>
          <w:sz w:val="24"/>
          <w:szCs w:val="24"/>
        </w:rPr>
        <w:t xml:space="preserve">Pacific Philosophical Quarterly </w:t>
      </w:r>
      <w:r w:rsidRPr="00A427B1">
        <w:rPr>
          <w:rFonts w:ascii="Times New Roman" w:hAnsi="Times New Roman" w:cs="Times New Roman"/>
          <w:sz w:val="24"/>
          <w:szCs w:val="24"/>
        </w:rPr>
        <w:t>100</w:t>
      </w:r>
      <w:r w:rsidR="009C78CA">
        <w:rPr>
          <w:rFonts w:ascii="Times New Roman" w:hAnsi="Times New Roman" w:cs="Times New Roman"/>
          <w:sz w:val="24"/>
          <w:szCs w:val="24"/>
        </w:rPr>
        <w:t xml:space="preserve">, </w:t>
      </w:r>
      <w:r w:rsidRPr="00A427B1">
        <w:rPr>
          <w:rFonts w:ascii="Times New Roman" w:hAnsi="Times New Roman" w:cs="Times New Roman"/>
          <w:sz w:val="24"/>
          <w:szCs w:val="24"/>
        </w:rPr>
        <w:t>1</w:t>
      </w:r>
      <w:r w:rsidR="009C78CA">
        <w:rPr>
          <w:rFonts w:ascii="Times New Roman" w:hAnsi="Times New Roman" w:cs="Times New Roman"/>
          <w:sz w:val="24"/>
          <w:szCs w:val="24"/>
        </w:rPr>
        <w:t>,</w:t>
      </w:r>
      <w:r w:rsidRPr="00A427B1">
        <w:rPr>
          <w:rFonts w:ascii="Times New Roman" w:hAnsi="Times New Roman" w:cs="Times New Roman"/>
          <w:sz w:val="24"/>
          <w:szCs w:val="24"/>
        </w:rPr>
        <w:t xml:space="preserve"> 114-28.</w:t>
      </w:r>
    </w:p>
    <w:p w14:paraId="73F51224" w14:textId="189D59C5"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Jankowski, P.,</w:t>
      </w:r>
      <w:r w:rsidR="004D0055">
        <w:rPr>
          <w:rFonts w:ascii="Times New Roman" w:hAnsi="Times New Roman" w:cs="Times New Roman"/>
          <w:sz w:val="24"/>
          <w:szCs w:val="24"/>
        </w:rPr>
        <w:t xml:space="preserve"> and </w:t>
      </w:r>
      <w:proofErr w:type="spellStart"/>
      <w:r w:rsidR="004D0055">
        <w:rPr>
          <w:rFonts w:ascii="Times New Roman" w:hAnsi="Times New Roman" w:cs="Times New Roman"/>
          <w:sz w:val="24"/>
          <w:szCs w:val="24"/>
        </w:rPr>
        <w:t>S</w:t>
      </w:r>
      <w:r w:rsidRPr="00A427B1">
        <w:rPr>
          <w:rFonts w:ascii="Times New Roman" w:hAnsi="Times New Roman" w:cs="Times New Roman"/>
          <w:sz w:val="24"/>
          <w:szCs w:val="24"/>
        </w:rPr>
        <w:t>andage</w:t>
      </w:r>
      <w:proofErr w:type="spellEnd"/>
      <w:r w:rsidR="004D0055">
        <w:rPr>
          <w:rFonts w:ascii="Times New Roman" w:hAnsi="Times New Roman" w:cs="Times New Roman"/>
          <w:sz w:val="24"/>
          <w:szCs w:val="24"/>
        </w:rPr>
        <w:t>, S</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2014</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Attachment to God and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umility: Indirect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ffect and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onditional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ffects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odels.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42, 1</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70-82.</w:t>
      </w:r>
    </w:p>
    <w:p w14:paraId="1BC5D8A8" w14:textId="0ECBE13A"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Jordan, J</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Pragmatic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rguments and </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elief in God. </w:t>
      </w:r>
      <w:r w:rsidRPr="00A427B1">
        <w:rPr>
          <w:rFonts w:ascii="Times New Roman" w:hAnsi="Times New Roman" w:cs="Times New Roman"/>
          <w:i/>
          <w:iCs/>
          <w:sz w:val="24"/>
          <w:szCs w:val="24"/>
        </w:rPr>
        <w:t xml:space="preserve">Stanford </w:t>
      </w:r>
      <w:proofErr w:type="spellStart"/>
      <w:r w:rsidRPr="00A427B1">
        <w:rPr>
          <w:rFonts w:ascii="Times New Roman" w:hAnsi="Times New Roman" w:cs="Times New Roman"/>
          <w:i/>
          <w:iCs/>
          <w:sz w:val="24"/>
          <w:szCs w:val="24"/>
        </w:rPr>
        <w:t>Encyclopedia</w:t>
      </w:r>
      <w:proofErr w:type="spellEnd"/>
      <w:r w:rsidRPr="00A427B1">
        <w:rPr>
          <w:rFonts w:ascii="Times New Roman" w:hAnsi="Times New Roman" w:cs="Times New Roman"/>
          <w:i/>
          <w:iCs/>
          <w:sz w:val="24"/>
          <w:szCs w:val="24"/>
        </w:rPr>
        <w:t xml:space="preserve"> of Philosophy</w:t>
      </w:r>
      <w:r w:rsidRPr="00A427B1">
        <w:rPr>
          <w:rFonts w:ascii="Times New Roman" w:hAnsi="Times New Roman" w:cs="Times New Roman"/>
          <w:sz w:val="24"/>
          <w:szCs w:val="24"/>
        </w:rPr>
        <w:t xml:space="preserve">, ed. Edward </w:t>
      </w:r>
      <w:proofErr w:type="spellStart"/>
      <w:r w:rsidRPr="00A427B1">
        <w:rPr>
          <w:rFonts w:ascii="Times New Roman" w:hAnsi="Times New Roman" w:cs="Times New Roman"/>
          <w:sz w:val="24"/>
          <w:szCs w:val="24"/>
        </w:rPr>
        <w:t>Zalta</w:t>
      </w:r>
      <w:proofErr w:type="spellEnd"/>
      <w:r w:rsidRPr="00A427B1">
        <w:rPr>
          <w:rFonts w:ascii="Times New Roman" w:hAnsi="Times New Roman" w:cs="Times New Roman"/>
          <w:sz w:val="24"/>
          <w:szCs w:val="24"/>
        </w:rPr>
        <w:t xml:space="preserve">. Available at </w:t>
      </w:r>
      <w:hyperlink r:id="rId10" w:history="1">
        <w:r w:rsidRPr="0000271E">
          <w:rPr>
            <w:rStyle w:val="Hyperlink"/>
            <w:rFonts w:ascii="Times New Roman" w:hAnsi="Times New Roman" w:cs="Times New Roman"/>
            <w:color w:val="auto"/>
            <w:sz w:val="24"/>
            <w:szCs w:val="24"/>
            <w:u w:val="none"/>
          </w:rPr>
          <w:t>https://plato.stanford.edu/entries/pragmatic-belief-god/</w:t>
        </w:r>
      </w:hyperlink>
    </w:p>
    <w:p w14:paraId="101555F6" w14:textId="1DC8FC56"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A. </w:t>
      </w:r>
      <w:r w:rsidR="004D0055">
        <w:rPr>
          <w:rFonts w:ascii="Times New Roman" w:hAnsi="Times New Roman" w:cs="Times New Roman"/>
          <w:sz w:val="24"/>
          <w:szCs w:val="24"/>
        </w:rPr>
        <w:t>(</w:t>
      </w:r>
      <w:r w:rsidRPr="00A427B1">
        <w:rPr>
          <w:rFonts w:ascii="Times New Roman" w:hAnsi="Times New Roman" w:cs="Times New Roman"/>
          <w:sz w:val="24"/>
          <w:szCs w:val="24"/>
        </w:rPr>
        <w:t>1972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Is </w:t>
      </w:r>
      <w:r w:rsidR="004D0055">
        <w:rPr>
          <w:rFonts w:ascii="Times New Roman" w:hAnsi="Times New Roman" w:cs="Times New Roman"/>
          <w:sz w:val="24"/>
          <w:szCs w:val="24"/>
        </w:rPr>
        <w:t>t</w:t>
      </w:r>
      <w:r w:rsidRPr="00A427B1">
        <w:rPr>
          <w:rFonts w:ascii="Times New Roman" w:hAnsi="Times New Roman" w:cs="Times New Roman"/>
          <w:sz w:val="24"/>
          <w:szCs w:val="24"/>
        </w:rPr>
        <w:t xml:space="preserve">heology a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rutch? </w:t>
      </w:r>
      <w:r w:rsidRPr="00A427B1">
        <w:rPr>
          <w:rFonts w:ascii="Times New Roman" w:hAnsi="Times New Roman" w:cs="Times New Roman"/>
          <w:i/>
          <w:iCs/>
          <w:sz w:val="24"/>
          <w:szCs w:val="24"/>
        </w:rPr>
        <w:t>International Journal for Philosophy of Religion</w:t>
      </w:r>
      <w:r w:rsidRPr="00A427B1">
        <w:rPr>
          <w:rFonts w:ascii="Times New Roman" w:hAnsi="Times New Roman" w:cs="Times New Roman"/>
          <w:sz w:val="24"/>
          <w:szCs w:val="24"/>
        </w:rPr>
        <w:t xml:space="preserve"> 3, 4</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251-6.</w:t>
      </w:r>
    </w:p>
    <w:p w14:paraId="1D8F894C" w14:textId="33D3AD75"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Keefer, L.</w:t>
      </w:r>
      <w:r w:rsidR="004D0055">
        <w:rPr>
          <w:rFonts w:ascii="Times New Roman" w:hAnsi="Times New Roman" w:cs="Times New Roman"/>
          <w:sz w:val="24"/>
          <w:szCs w:val="24"/>
        </w:rPr>
        <w:t xml:space="preserve"> and</w:t>
      </w:r>
      <w:r w:rsidRPr="00A427B1">
        <w:rPr>
          <w:rFonts w:ascii="Times New Roman" w:hAnsi="Times New Roman" w:cs="Times New Roman"/>
          <w:sz w:val="24"/>
          <w:szCs w:val="24"/>
        </w:rPr>
        <w:t xml:space="preserve"> Brown</w:t>
      </w:r>
      <w:r w:rsidR="004D0055">
        <w:rPr>
          <w:rFonts w:ascii="Times New Roman" w:hAnsi="Times New Roman" w:cs="Times New Roman"/>
          <w:sz w:val="24"/>
          <w:szCs w:val="24"/>
        </w:rPr>
        <w:t>, F</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Attachment to God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niquely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redicts </w:t>
      </w:r>
      <w:r w:rsidR="004D0055">
        <w:rPr>
          <w:rFonts w:ascii="Times New Roman" w:hAnsi="Times New Roman" w:cs="Times New Roman"/>
          <w:sz w:val="24"/>
          <w:szCs w:val="24"/>
        </w:rPr>
        <w:t>v</w:t>
      </w:r>
      <w:r w:rsidRPr="00A427B1">
        <w:rPr>
          <w:rFonts w:ascii="Times New Roman" w:hAnsi="Times New Roman" w:cs="Times New Roman"/>
          <w:sz w:val="24"/>
          <w:szCs w:val="24"/>
        </w:rPr>
        <w:t xml:space="preserve">ariation in </w:t>
      </w:r>
      <w:r w:rsidR="004D0055">
        <w:rPr>
          <w:rFonts w:ascii="Times New Roman" w:hAnsi="Times New Roman" w:cs="Times New Roman"/>
          <w:sz w:val="24"/>
          <w:szCs w:val="24"/>
        </w:rPr>
        <w:t>w</w:t>
      </w:r>
      <w:r w:rsidRPr="00A427B1">
        <w:rPr>
          <w:rFonts w:ascii="Times New Roman" w:hAnsi="Times New Roman" w:cs="Times New Roman"/>
          <w:sz w:val="24"/>
          <w:szCs w:val="24"/>
        </w:rPr>
        <w:t>ell-</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eing </w:t>
      </w:r>
      <w:r w:rsidR="004D0055">
        <w:rPr>
          <w:rFonts w:ascii="Times New Roman" w:hAnsi="Times New Roman" w:cs="Times New Roman"/>
          <w:sz w:val="24"/>
          <w:szCs w:val="24"/>
        </w:rPr>
        <w:t>o</w:t>
      </w:r>
      <w:r w:rsidRPr="00A427B1">
        <w:rPr>
          <w:rFonts w:ascii="Times New Roman" w:hAnsi="Times New Roman" w:cs="Times New Roman"/>
          <w:sz w:val="24"/>
          <w:szCs w:val="24"/>
        </w:rPr>
        <w:t xml:space="preserve">utcomes. </w:t>
      </w:r>
      <w:r w:rsidRPr="00A427B1">
        <w:rPr>
          <w:rFonts w:ascii="Times New Roman" w:hAnsi="Times New Roman" w:cs="Times New Roman"/>
          <w:i/>
          <w:iCs/>
          <w:sz w:val="24"/>
          <w:szCs w:val="24"/>
        </w:rPr>
        <w:t>Archive for the Psychology of Religion</w:t>
      </w:r>
      <w:r w:rsidRPr="00A427B1">
        <w:rPr>
          <w:rFonts w:ascii="Times New Roman" w:hAnsi="Times New Roman" w:cs="Times New Roman"/>
          <w:sz w:val="24"/>
          <w:szCs w:val="24"/>
        </w:rPr>
        <w:t xml:space="preserve"> 40, 2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225-57. </w:t>
      </w:r>
    </w:p>
    <w:p w14:paraId="2692F4AA" w14:textId="02B3FE47"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Kirkpatrick, L. A.</w:t>
      </w:r>
      <w:r w:rsidR="004D0055">
        <w:rPr>
          <w:rFonts w:ascii="Times New Roman" w:hAnsi="Times New Roman" w:cs="Times New Roman"/>
          <w:sz w:val="24"/>
          <w:szCs w:val="24"/>
        </w:rPr>
        <w:t xml:space="preserve"> and</w:t>
      </w:r>
      <w:r w:rsidRPr="00A427B1">
        <w:rPr>
          <w:rFonts w:ascii="Times New Roman" w:hAnsi="Times New Roman" w:cs="Times New Roman"/>
          <w:sz w:val="24"/>
          <w:szCs w:val="24"/>
        </w:rPr>
        <w:t xml:space="preserve"> Shaver</w:t>
      </w:r>
      <w:r w:rsidR="004D0055">
        <w:rPr>
          <w:rFonts w:ascii="Times New Roman" w:hAnsi="Times New Roman" w:cs="Times New Roman"/>
          <w:sz w:val="24"/>
          <w:szCs w:val="24"/>
        </w:rPr>
        <w:t>, P. R</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1992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An </w:t>
      </w:r>
      <w:r w:rsidR="004D0055">
        <w:rPr>
          <w:rFonts w:ascii="Times New Roman" w:hAnsi="Times New Roman" w:cs="Times New Roman"/>
          <w:sz w:val="24"/>
          <w:szCs w:val="24"/>
        </w:rPr>
        <w:t>a</w:t>
      </w:r>
      <w:r w:rsidRPr="00A427B1">
        <w:rPr>
          <w:rFonts w:ascii="Times New Roman" w:hAnsi="Times New Roman" w:cs="Times New Roman"/>
          <w:sz w:val="24"/>
          <w:szCs w:val="24"/>
        </w:rPr>
        <w:t>ttachment-</w:t>
      </w:r>
      <w:r w:rsidR="004D0055">
        <w:rPr>
          <w:rFonts w:ascii="Times New Roman" w:hAnsi="Times New Roman" w:cs="Times New Roman"/>
          <w:sz w:val="24"/>
          <w:szCs w:val="24"/>
        </w:rPr>
        <w:t>t</w:t>
      </w:r>
      <w:r w:rsidRPr="00A427B1">
        <w:rPr>
          <w:rFonts w:ascii="Times New Roman" w:hAnsi="Times New Roman" w:cs="Times New Roman"/>
          <w:sz w:val="24"/>
          <w:szCs w:val="24"/>
        </w:rPr>
        <w:t xml:space="preserve">heoretical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pproach to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omantic </w:t>
      </w:r>
      <w:r w:rsidR="004D0055">
        <w:rPr>
          <w:rFonts w:ascii="Times New Roman" w:hAnsi="Times New Roman" w:cs="Times New Roman"/>
          <w:sz w:val="24"/>
          <w:szCs w:val="24"/>
        </w:rPr>
        <w:t>l</w:t>
      </w:r>
      <w:r w:rsidRPr="00A427B1">
        <w:rPr>
          <w:rFonts w:ascii="Times New Roman" w:hAnsi="Times New Roman" w:cs="Times New Roman"/>
          <w:sz w:val="24"/>
          <w:szCs w:val="24"/>
        </w:rPr>
        <w:t xml:space="preserve">ove and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eligious </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elief. </w:t>
      </w:r>
      <w:r w:rsidRPr="00A427B1">
        <w:rPr>
          <w:rFonts w:ascii="Times New Roman" w:hAnsi="Times New Roman" w:cs="Times New Roman"/>
          <w:i/>
          <w:iCs/>
          <w:sz w:val="24"/>
          <w:szCs w:val="24"/>
        </w:rPr>
        <w:t>Personality and Social Psychology Bulletin</w:t>
      </w:r>
      <w:r w:rsidRPr="00A427B1">
        <w:rPr>
          <w:rFonts w:ascii="Times New Roman" w:hAnsi="Times New Roman" w:cs="Times New Roman"/>
          <w:sz w:val="24"/>
          <w:szCs w:val="24"/>
        </w:rPr>
        <w:t xml:space="preserve"> 18, 3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266-75. </w:t>
      </w:r>
    </w:p>
    <w:p w14:paraId="6EC0DF3E" w14:textId="404C9EFF"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Knabb</w:t>
      </w:r>
      <w:proofErr w:type="spellEnd"/>
      <w:r w:rsidRPr="00A427B1">
        <w:rPr>
          <w:rFonts w:ascii="Times New Roman" w:hAnsi="Times New Roman" w:cs="Times New Roman"/>
          <w:sz w:val="24"/>
          <w:szCs w:val="24"/>
        </w:rPr>
        <w:t xml:space="preserve">, J. J., </w:t>
      </w:r>
      <w:r w:rsidR="004D0055">
        <w:rPr>
          <w:rFonts w:ascii="Times New Roman" w:hAnsi="Times New Roman" w:cs="Times New Roman"/>
          <w:sz w:val="24"/>
          <w:szCs w:val="24"/>
        </w:rPr>
        <w:t>and</w:t>
      </w:r>
      <w:r w:rsidRPr="00A427B1">
        <w:rPr>
          <w:rFonts w:ascii="Times New Roman" w:hAnsi="Times New Roman" w:cs="Times New Roman"/>
          <w:sz w:val="24"/>
          <w:szCs w:val="24"/>
        </w:rPr>
        <w:t xml:space="preserve"> Pelletier</w:t>
      </w:r>
      <w:r w:rsidR="004D0055">
        <w:rPr>
          <w:rFonts w:ascii="Times New Roman" w:hAnsi="Times New Roman" w:cs="Times New Roman"/>
          <w:sz w:val="24"/>
          <w:szCs w:val="24"/>
        </w:rPr>
        <w:t>, J</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The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elationship between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roblematic </w:t>
      </w:r>
      <w:r w:rsidR="004D0055">
        <w:rPr>
          <w:rFonts w:ascii="Times New Roman" w:hAnsi="Times New Roman" w:cs="Times New Roman"/>
          <w:sz w:val="24"/>
          <w:szCs w:val="24"/>
        </w:rPr>
        <w:t>i</w:t>
      </w:r>
      <w:r w:rsidRPr="00A427B1">
        <w:rPr>
          <w:rFonts w:ascii="Times New Roman" w:hAnsi="Times New Roman" w:cs="Times New Roman"/>
          <w:sz w:val="24"/>
          <w:szCs w:val="24"/>
        </w:rPr>
        <w:t xml:space="preserve">nternet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se, God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and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4D0055">
        <w:rPr>
          <w:rFonts w:ascii="Times New Roman" w:hAnsi="Times New Roman" w:cs="Times New Roman"/>
          <w:sz w:val="24"/>
          <w:szCs w:val="24"/>
        </w:rPr>
        <w:t>f</w:t>
      </w:r>
      <w:r w:rsidRPr="00A427B1">
        <w:rPr>
          <w:rFonts w:ascii="Times New Roman" w:hAnsi="Times New Roman" w:cs="Times New Roman"/>
          <w:sz w:val="24"/>
          <w:szCs w:val="24"/>
        </w:rPr>
        <w:t xml:space="preserve">unctioning among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dults at a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hristian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niversity.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17, 3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239-51.</w:t>
      </w:r>
    </w:p>
    <w:p w14:paraId="78414448" w14:textId="726B115E"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Learner, D. G. </w:t>
      </w:r>
      <w:r w:rsidR="004D0055">
        <w:rPr>
          <w:rFonts w:ascii="Times New Roman" w:hAnsi="Times New Roman" w:cs="Times New Roman"/>
          <w:sz w:val="24"/>
          <w:szCs w:val="24"/>
        </w:rPr>
        <w:t>and</w:t>
      </w:r>
      <w:r w:rsidRPr="00A427B1">
        <w:rPr>
          <w:rFonts w:ascii="Times New Roman" w:hAnsi="Times New Roman" w:cs="Times New Roman"/>
          <w:sz w:val="24"/>
          <w:szCs w:val="24"/>
        </w:rPr>
        <w:t xml:space="preserve"> Kruger</w:t>
      </w:r>
      <w:r w:rsidR="004D0055">
        <w:rPr>
          <w:rFonts w:ascii="Times New Roman" w:hAnsi="Times New Roman" w:cs="Times New Roman"/>
          <w:sz w:val="24"/>
          <w:szCs w:val="24"/>
        </w:rPr>
        <w:t>, L. J</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1997</w:t>
      </w:r>
      <w:r w:rsidR="004D0055">
        <w:rPr>
          <w:rFonts w:ascii="Times New Roman" w:hAnsi="Times New Roman" w:cs="Times New Roman"/>
          <w:sz w:val="24"/>
          <w:szCs w:val="24"/>
        </w:rPr>
        <w:t xml:space="preserve">) </w:t>
      </w:r>
      <w:r w:rsidRPr="00A427B1">
        <w:rPr>
          <w:rFonts w:ascii="Times New Roman" w:hAnsi="Times New Roman" w:cs="Times New Roman"/>
          <w:sz w:val="24"/>
          <w:szCs w:val="24"/>
        </w:rPr>
        <w:t xml:space="preserve">Attachment, </w:t>
      </w:r>
      <w:r w:rsidR="004D0055">
        <w:rPr>
          <w:rFonts w:ascii="Times New Roman" w:hAnsi="Times New Roman" w:cs="Times New Roman"/>
          <w:sz w:val="24"/>
          <w:szCs w:val="24"/>
        </w:rPr>
        <w:t>s</w:t>
      </w:r>
      <w:r w:rsidRPr="00A427B1">
        <w:rPr>
          <w:rFonts w:ascii="Times New Roman" w:hAnsi="Times New Roman" w:cs="Times New Roman"/>
          <w:sz w:val="24"/>
          <w:szCs w:val="24"/>
        </w:rPr>
        <w:t>elf-</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oncept, and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cademic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otivation in </w:t>
      </w:r>
      <w:r w:rsidR="004D0055">
        <w:rPr>
          <w:rFonts w:ascii="Times New Roman" w:hAnsi="Times New Roman" w:cs="Times New Roman"/>
          <w:sz w:val="24"/>
          <w:szCs w:val="24"/>
        </w:rPr>
        <w:t>h</w:t>
      </w:r>
      <w:r w:rsidRPr="00A427B1">
        <w:rPr>
          <w:rFonts w:ascii="Times New Roman" w:hAnsi="Times New Roman" w:cs="Times New Roman"/>
          <w:sz w:val="24"/>
          <w:szCs w:val="24"/>
        </w:rPr>
        <w:t>igh-</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chool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tudents. </w:t>
      </w:r>
      <w:r w:rsidRPr="00A427B1">
        <w:rPr>
          <w:rFonts w:ascii="Times New Roman" w:hAnsi="Times New Roman" w:cs="Times New Roman"/>
          <w:i/>
          <w:iCs/>
          <w:sz w:val="24"/>
          <w:szCs w:val="24"/>
        </w:rPr>
        <w:t>American Journal of Orthopsychiatry</w:t>
      </w:r>
      <w:r w:rsidRPr="00A427B1">
        <w:rPr>
          <w:rFonts w:ascii="Times New Roman" w:hAnsi="Times New Roman" w:cs="Times New Roman"/>
          <w:sz w:val="24"/>
          <w:szCs w:val="24"/>
        </w:rPr>
        <w:t xml:space="preserve"> 67</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485-92. </w:t>
      </w:r>
    </w:p>
    <w:p w14:paraId="7AE57A9C" w14:textId="3365F760" w:rsidR="00FE5F4C" w:rsidRPr="00A427B1" w:rsidRDefault="00FE5F4C" w:rsidP="00FE5F4C">
      <w:pPr>
        <w:rPr>
          <w:rFonts w:ascii="Times New Roman" w:hAnsi="Times New Roman" w:cs="Times New Roman"/>
          <w:sz w:val="24"/>
          <w:szCs w:val="24"/>
        </w:rPr>
      </w:pPr>
      <w:bookmarkStart w:id="1" w:name="_Hlk55212332"/>
      <w:r w:rsidRPr="00A427B1">
        <w:rPr>
          <w:rFonts w:ascii="Times New Roman" w:hAnsi="Times New Roman" w:cs="Times New Roman"/>
          <w:sz w:val="24"/>
          <w:szCs w:val="24"/>
        </w:rPr>
        <w:t>Leman, J. L., Hunter,</w:t>
      </w:r>
      <w:r w:rsidR="004D0055">
        <w:rPr>
          <w:rFonts w:ascii="Times New Roman" w:hAnsi="Times New Roman" w:cs="Times New Roman"/>
          <w:sz w:val="24"/>
          <w:szCs w:val="24"/>
        </w:rPr>
        <w:t xml:space="preserve"> W,</w:t>
      </w:r>
      <w:r w:rsidRPr="00A427B1">
        <w:rPr>
          <w:rFonts w:ascii="Times New Roman" w:hAnsi="Times New Roman" w:cs="Times New Roman"/>
          <w:sz w:val="24"/>
          <w:szCs w:val="24"/>
        </w:rPr>
        <w:t xml:space="preserve"> Fergus,</w:t>
      </w:r>
      <w:r w:rsidR="004D0055">
        <w:rPr>
          <w:rFonts w:ascii="Times New Roman" w:hAnsi="Times New Roman" w:cs="Times New Roman"/>
          <w:sz w:val="24"/>
          <w:szCs w:val="24"/>
        </w:rPr>
        <w:t xml:space="preserve"> T. and </w:t>
      </w:r>
      <w:proofErr w:type="spellStart"/>
      <w:r w:rsidRPr="00A427B1">
        <w:rPr>
          <w:rFonts w:ascii="Times New Roman" w:hAnsi="Times New Roman" w:cs="Times New Roman"/>
          <w:sz w:val="24"/>
          <w:szCs w:val="24"/>
        </w:rPr>
        <w:t>Rowatt</w:t>
      </w:r>
      <w:proofErr w:type="spellEnd"/>
      <w:r w:rsidR="004D0055">
        <w:rPr>
          <w:rFonts w:ascii="Times New Roman" w:hAnsi="Times New Roman" w:cs="Times New Roman"/>
          <w:sz w:val="24"/>
          <w:szCs w:val="24"/>
        </w:rPr>
        <w:t>, W</w:t>
      </w:r>
      <w:r w:rsidRPr="00A427B1">
        <w:rPr>
          <w:rFonts w:ascii="Times New Roman" w:hAnsi="Times New Roman" w:cs="Times New Roman"/>
          <w:sz w:val="24"/>
          <w:szCs w:val="24"/>
        </w:rPr>
        <w:t xml:space="preserve">. (2018) Secure </w:t>
      </w:r>
      <w:r w:rsidR="004D0055">
        <w:rPr>
          <w:rFonts w:ascii="Times New Roman" w:hAnsi="Times New Roman" w:cs="Times New Roman"/>
          <w:sz w:val="24"/>
          <w:szCs w:val="24"/>
        </w:rPr>
        <w:t>a</w:t>
      </w:r>
      <w:r w:rsidRPr="00A427B1">
        <w:rPr>
          <w:rFonts w:ascii="Times New Roman" w:hAnsi="Times New Roman" w:cs="Times New Roman"/>
          <w:sz w:val="24"/>
          <w:szCs w:val="24"/>
        </w:rPr>
        <w:t>ttachment to God</w:t>
      </w:r>
      <w:r w:rsidR="004D0055">
        <w:rPr>
          <w:rFonts w:ascii="Times New Roman" w:hAnsi="Times New Roman" w:cs="Times New Roman"/>
          <w:sz w:val="24"/>
          <w:szCs w:val="24"/>
        </w:rPr>
        <w:t xml:space="preserve"> u</w:t>
      </w:r>
      <w:r w:rsidRPr="00A427B1">
        <w:rPr>
          <w:rFonts w:ascii="Times New Roman" w:hAnsi="Times New Roman" w:cs="Times New Roman"/>
          <w:sz w:val="24"/>
          <w:szCs w:val="24"/>
        </w:rPr>
        <w:t xml:space="preserve">niquely </w:t>
      </w:r>
      <w:r w:rsidR="004D0055">
        <w:rPr>
          <w:rFonts w:ascii="Times New Roman" w:hAnsi="Times New Roman" w:cs="Times New Roman"/>
          <w:sz w:val="24"/>
          <w:szCs w:val="24"/>
        </w:rPr>
        <w:t>l</w:t>
      </w:r>
      <w:r w:rsidRPr="00A427B1">
        <w:rPr>
          <w:rFonts w:ascii="Times New Roman" w:hAnsi="Times New Roman" w:cs="Times New Roman"/>
          <w:sz w:val="24"/>
          <w:szCs w:val="24"/>
        </w:rPr>
        <w:t xml:space="preserve">inked to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ealth in a </w:t>
      </w:r>
      <w:r w:rsidR="004D0055">
        <w:rPr>
          <w:rFonts w:ascii="Times New Roman" w:hAnsi="Times New Roman" w:cs="Times New Roman"/>
          <w:sz w:val="24"/>
          <w:szCs w:val="24"/>
        </w:rPr>
        <w:t>n</w:t>
      </w:r>
      <w:r w:rsidRPr="00A427B1">
        <w:rPr>
          <w:rFonts w:ascii="Times New Roman" w:hAnsi="Times New Roman" w:cs="Times New Roman"/>
          <w:sz w:val="24"/>
          <w:szCs w:val="24"/>
        </w:rPr>
        <w:t xml:space="preserve">ational,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andom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ample of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merican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dults. </w:t>
      </w:r>
      <w:r w:rsidRPr="00A427B1">
        <w:rPr>
          <w:rFonts w:ascii="Times New Roman" w:hAnsi="Times New Roman" w:cs="Times New Roman"/>
          <w:i/>
          <w:iCs/>
          <w:sz w:val="24"/>
          <w:szCs w:val="24"/>
        </w:rPr>
        <w:t xml:space="preserve">The International Journal for the Psychology of Religion </w:t>
      </w:r>
      <w:r w:rsidRPr="00A427B1">
        <w:rPr>
          <w:rFonts w:ascii="Times New Roman" w:hAnsi="Times New Roman" w:cs="Times New Roman"/>
          <w:sz w:val="24"/>
          <w:szCs w:val="24"/>
        </w:rPr>
        <w:t>28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162-73.</w:t>
      </w:r>
    </w:p>
    <w:bookmarkEnd w:id="1"/>
    <w:p w14:paraId="509DA7A2" w14:textId="0F078A36"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M. 1997. Adult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tyle and </w:t>
      </w:r>
      <w:r w:rsidR="004D0055">
        <w:rPr>
          <w:rFonts w:ascii="Times New Roman" w:hAnsi="Times New Roman" w:cs="Times New Roman"/>
          <w:sz w:val="24"/>
          <w:szCs w:val="24"/>
        </w:rPr>
        <w:t>i</w:t>
      </w:r>
      <w:r w:rsidRPr="00A427B1">
        <w:rPr>
          <w:rFonts w:ascii="Times New Roman" w:hAnsi="Times New Roman" w:cs="Times New Roman"/>
          <w:sz w:val="24"/>
          <w:szCs w:val="24"/>
        </w:rPr>
        <w:t xml:space="preserve">nformation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rocessing: Individual </w:t>
      </w:r>
      <w:r w:rsidR="004D0055">
        <w:rPr>
          <w:rFonts w:ascii="Times New Roman" w:hAnsi="Times New Roman" w:cs="Times New Roman"/>
          <w:sz w:val="24"/>
          <w:szCs w:val="24"/>
        </w:rPr>
        <w:t>d</w:t>
      </w:r>
      <w:r w:rsidRPr="00A427B1">
        <w:rPr>
          <w:rFonts w:ascii="Times New Roman" w:hAnsi="Times New Roman" w:cs="Times New Roman"/>
          <w:sz w:val="24"/>
          <w:szCs w:val="24"/>
        </w:rPr>
        <w:t xml:space="preserve">ifferences in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uriosity and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ognitive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losure. </w:t>
      </w:r>
      <w:r w:rsidRPr="00A427B1">
        <w:rPr>
          <w:rFonts w:ascii="Times New Roman" w:hAnsi="Times New Roman" w:cs="Times New Roman"/>
          <w:i/>
          <w:iCs/>
          <w:sz w:val="24"/>
          <w:szCs w:val="24"/>
        </w:rPr>
        <w:t>Journal of Personality and Social Psychology</w:t>
      </w:r>
      <w:r w:rsidRPr="00A427B1">
        <w:rPr>
          <w:rFonts w:ascii="Times New Roman" w:hAnsi="Times New Roman" w:cs="Times New Roman"/>
          <w:sz w:val="24"/>
          <w:szCs w:val="24"/>
        </w:rPr>
        <w:t xml:space="preserve"> 72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1217-30.</w:t>
      </w:r>
    </w:p>
    <w:p w14:paraId="4B34E085" w14:textId="391D87DD"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Miller, C. </w:t>
      </w:r>
      <w:r w:rsidR="004D0055">
        <w:rPr>
          <w:rFonts w:ascii="Times New Roman" w:hAnsi="Times New Roman" w:cs="Times New Roman"/>
          <w:sz w:val="24"/>
          <w:szCs w:val="24"/>
        </w:rPr>
        <w:t>(</w:t>
      </w:r>
      <w:r w:rsidRPr="00A427B1">
        <w:rPr>
          <w:rFonts w:ascii="Times New Roman" w:hAnsi="Times New Roman" w:cs="Times New Roman"/>
          <w:sz w:val="24"/>
          <w:szCs w:val="24"/>
        </w:rPr>
        <w:t>2015</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Moral Character: An Empirical Theory</w:t>
      </w:r>
      <w:r w:rsidRPr="00A427B1">
        <w:rPr>
          <w:rFonts w:ascii="Times New Roman" w:hAnsi="Times New Roman" w:cs="Times New Roman"/>
          <w:sz w:val="24"/>
          <w:szCs w:val="24"/>
        </w:rPr>
        <w:t>. New York: Oxford University Press.</w:t>
      </w:r>
    </w:p>
    <w:p w14:paraId="46963305" w14:textId="5A14A5FA"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Miller, C. </w:t>
      </w:r>
      <w:r w:rsidR="004D0055">
        <w:rPr>
          <w:rFonts w:ascii="Times New Roman" w:hAnsi="Times New Roman" w:cs="Times New Roman"/>
          <w:sz w:val="24"/>
          <w:szCs w:val="24"/>
        </w:rPr>
        <w:t>(</w:t>
      </w:r>
      <w:r w:rsidRPr="00A427B1">
        <w:rPr>
          <w:rFonts w:ascii="Times New Roman" w:hAnsi="Times New Roman" w:cs="Times New Roman"/>
          <w:sz w:val="24"/>
          <w:szCs w:val="24"/>
        </w:rPr>
        <w:t>2017</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 xml:space="preserve">The Character Gap: How Good are We? </w:t>
      </w:r>
      <w:r w:rsidRPr="00A427B1">
        <w:rPr>
          <w:rFonts w:ascii="Times New Roman" w:hAnsi="Times New Roman" w:cs="Times New Roman"/>
          <w:sz w:val="24"/>
          <w:szCs w:val="24"/>
        </w:rPr>
        <w:t xml:space="preserve"> New York: Oxford University Press.</w:t>
      </w:r>
    </w:p>
    <w:p w14:paraId="5119966D" w14:textId="191F7D4F"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D. M. </w:t>
      </w:r>
      <w:r w:rsidR="004D0055">
        <w:rPr>
          <w:rFonts w:ascii="Times New Roman" w:hAnsi="Times New Roman" w:cs="Times New Roman"/>
          <w:sz w:val="24"/>
          <w:szCs w:val="24"/>
        </w:rPr>
        <w:t>and</w:t>
      </w:r>
      <w:r w:rsidRPr="00A427B1">
        <w:rPr>
          <w:rFonts w:ascii="Times New Roman" w:hAnsi="Times New Roman" w:cs="Times New Roman"/>
          <w:sz w:val="24"/>
          <w:szCs w:val="24"/>
        </w:rPr>
        <w:t xml:space="preserve"> </w:t>
      </w:r>
      <w:proofErr w:type="spellStart"/>
      <w:r w:rsidRPr="00A427B1">
        <w:rPr>
          <w:rFonts w:ascii="Times New Roman" w:hAnsi="Times New Roman" w:cs="Times New Roman"/>
          <w:sz w:val="24"/>
          <w:szCs w:val="24"/>
        </w:rPr>
        <w:t>Sharmer</w:t>
      </w:r>
      <w:proofErr w:type="spellEnd"/>
      <w:r w:rsidR="004D0055">
        <w:rPr>
          <w:rFonts w:ascii="Times New Roman" w:hAnsi="Times New Roman" w:cs="Times New Roman"/>
          <w:sz w:val="24"/>
          <w:szCs w:val="24"/>
        </w:rPr>
        <w:t>, A</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2020</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Evidence that God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akes a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nique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ontribution to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sychological </w:t>
      </w:r>
      <w:r w:rsidR="004D0055">
        <w:rPr>
          <w:rFonts w:ascii="Times New Roman" w:hAnsi="Times New Roman" w:cs="Times New Roman"/>
          <w:sz w:val="24"/>
          <w:szCs w:val="24"/>
        </w:rPr>
        <w:t>w</w:t>
      </w:r>
      <w:r w:rsidRPr="00A427B1">
        <w:rPr>
          <w:rFonts w:ascii="Times New Roman" w:hAnsi="Times New Roman" w:cs="Times New Roman"/>
          <w:sz w:val="24"/>
          <w:szCs w:val="24"/>
        </w:rPr>
        <w:t>ell-</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eing. </w:t>
      </w:r>
      <w:r w:rsidRPr="00A427B1">
        <w:rPr>
          <w:rFonts w:ascii="Times New Roman" w:hAnsi="Times New Roman" w:cs="Times New Roman"/>
          <w:i/>
          <w:iCs/>
          <w:sz w:val="24"/>
          <w:szCs w:val="24"/>
        </w:rPr>
        <w:t>The International Journal for the Psychology of Religion</w:t>
      </w:r>
      <w:r w:rsidRPr="00A427B1">
        <w:rPr>
          <w:rFonts w:ascii="Times New Roman" w:hAnsi="Times New Roman" w:cs="Times New Roman"/>
          <w:sz w:val="24"/>
          <w:szCs w:val="24"/>
        </w:rPr>
        <w:t xml:space="preserve"> 30, 3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178-201.</w:t>
      </w:r>
    </w:p>
    <w:p w14:paraId="5DACB1C8" w14:textId="62EB9845"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Pirutinsky</w:t>
      </w:r>
      <w:proofErr w:type="spellEnd"/>
      <w:r w:rsidRPr="00A427B1">
        <w:rPr>
          <w:rFonts w:ascii="Times New Roman" w:hAnsi="Times New Roman" w:cs="Times New Roman"/>
          <w:sz w:val="24"/>
          <w:szCs w:val="24"/>
        </w:rPr>
        <w:t>, S. D.</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proofErr w:type="spellStart"/>
      <w:r w:rsidRPr="00A427B1">
        <w:rPr>
          <w:rFonts w:ascii="Times New Roman" w:hAnsi="Times New Roman" w:cs="Times New Roman"/>
          <w:sz w:val="24"/>
          <w:szCs w:val="24"/>
        </w:rPr>
        <w:t>Rosmarin</w:t>
      </w:r>
      <w:proofErr w:type="spellEnd"/>
      <w:r w:rsidR="004D0055">
        <w:rPr>
          <w:rFonts w:ascii="Times New Roman" w:hAnsi="Times New Roman" w:cs="Times New Roman"/>
          <w:sz w:val="24"/>
          <w:szCs w:val="24"/>
        </w:rPr>
        <w:t>, H., and</w:t>
      </w:r>
      <w:r w:rsidRPr="00A427B1">
        <w:rPr>
          <w:rFonts w:ascii="Times New Roman" w:hAnsi="Times New Roman" w:cs="Times New Roman"/>
          <w:sz w:val="24"/>
          <w:szCs w:val="24"/>
        </w:rPr>
        <w:t xml:space="preserve"> Kirkpatrick</w:t>
      </w:r>
      <w:r w:rsidR="004D0055">
        <w:rPr>
          <w:rFonts w:ascii="Times New Roman" w:hAnsi="Times New Roman" w:cs="Times New Roman"/>
          <w:sz w:val="24"/>
          <w:szCs w:val="24"/>
        </w:rPr>
        <w:t>, L. A</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2019</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Is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to God a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nique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redictor of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ental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ealth? Test in a </w:t>
      </w:r>
      <w:r w:rsidR="004D0055">
        <w:rPr>
          <w:rFonts w:ascii="Times New Roman" w:hAnsi="Times New Roman" w:cs="Times New Roman"/>
          <w:sz w:val="24"/>
          <w:szCs w:val="24"/>
        </w:rPr>
        <w:t>J</w:t>
      </w:r>
      <w:r w:rsidRPr="00A427B1">
        <w:rPr>
          <w:rFonts w:ascii="Times New Roman" w:hAnsi="Times New Roman" w:cs="Times New Roman"/>
          <w:sz w:val="24"/>
          <w:szCs w:val="24"/>
        </w:rPr>
        <w:t xml:space="preserve">ewish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ample. </w:t>
      </w:r>
      <w:r w:rsidRPr="00A427B1">
        <w:rPr>
          <w:rFonts w:ascii="Times New Roman" w:hAnsi="Times New Roman" w:cs="Times New Roman"/>
          <w:i/>
          <w:iCs/>
          <w:sz w:val="24"/>
          <w:szCs w:val="24"/>
        </w:rPr>
        <w:t>The International Journal for the Psychology of Religion</w:t>
      </w:r>
      <w:r w:rsidRPr="00A427B1">
        <w:rPr>
          <w:rFonts w:ascii="Times New Roman" w:hAnsi="Times New Roman" w:cs="Times New Roman"/>
          <w:sz w:val="24"/>
          <w:szCs w:val="24"/>
        </w:rPr>
        <w:t xml:space="preserve"> 29</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161-71.</w:t>
      </w:r>
    </w:p>
    <w:p w14:paraId="452D2BDC" w14:textId="6B4B594A"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Porter, S</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Rickabaugh</w:t>
      </w:r>
      <w:proofErr w:type="spellEnd"/>
      <w:r w:rsidR="004D0055">
        <w:rPr>
          <w:rFonts w:ascii="Times New Roman" w:hAnsi="Times New Roman" w:cs="Times New Roman"/>
          <w:sz w:val="24"/>
          <w:szCs w:val="24"/>
        </w:rPr>
        <w:t>, B</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The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anctifying </w:t>
      </w:r>
      <w:r w:rsidR="004D0055">
        <w:rPr>
          <w:rFonts w:ascii="Times New Roman" w:hAnsi="Times New Roman" w:cs="Times New Roman"/>
          <w:sz w:val="24"/>
          <w:szCs w:val="24"/>
        </w:rPr>
        <w:t>w</w:t>
      </w:r>
      <w:r w:rsidRPr="00A427B1">
        <w:rPr>
          <w:rFonts w:ascii="Times New Roman" w:hAnsi="Times New Roman" w:cs="Times New Roman"/>
          <w:sz w:val="24"/>
          <w:szCs w:val="24"/>
        </w:rPr>
        <w:t xml:space="preserve">ork of the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oly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pirit: Revisiting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lston’s </w:t>
      </w:r>
      <w:r w:rsidR="004D0055">
        <w:rPr>
          <w:rFonts w:ascii="Times New Roman" w:hAnsi="Times New Roman" w:cs="Times New Roman"/>
          <w:sz w:val="24"/>
          <w:szCs w:val="24"/>
        </w:rPr>
        <w:t>i</w:t>
      </w:r>
      <w:r w:rsidRPr="00A427B1">
        <w:rPr>
          <w:rFonts w:ascii="Times New Roman" w:hAnsi="Times New Roman" w:cs="Times New Roman"/>
          <w:sz w:val="24"/>
          <w:szCs w:val="24"/>
        </w:rPr>
        <w:t xml:space="preserve">nterpersonal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odel. </w:t>
      </w:r>
      <w:r w:rsidRPr="00A427B1">
        <w:rPr>
          <w:rFonts w:ascii="Times New Roman" w:hAnsi="Times New Roman" w:cs="Times New Roman"/>
          <w:i/>
          <w:iCs/>
          <w:sz w:val="24"/>
          <w:szCs w:val="24"/>
        </w:rPr>
        <w:t>Journal of Analytic Theology</w:t>
      </w:r>
      <w:r w:rsidRPr="00A427B1">
        <w:rPr>
          <w:rFonts w:ascii="Times New Roman" w:hAnsi="Times New Roman" w:cs="Times New Roman"/>
          <w:sz w:val="24"/>
          <w:szCs w:val="24"/>
        </w:rPr>
        <w:t xml:space="preserve"> 6</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112-30.</w:t>
      </w:r>
    </w:p>
    <w:p w14:paraId="70F86778" w14:textId="46D53037"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Porter,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Baehr</w:t>
      </w:r>
      <w:proofErr w:type="spellEnd"/>
      <w:r w:rsidR="004D0055">
        <w:rPr>
          <w:rFonts w:ascii="Times New Roman" w:hAnsi="Times New Roman" w:cs="Times New Roman"/>
          <w:sz w:val="24"/>
          <w:szCs w:val="24"/>
        </w:rPr>
        <w:t>, J</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2020</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Becoming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onest: Why </w:t>
      </w:r>
      <w:r w:rsidR="004D0055">
        <w:rPr>
          <w:rFonts w:ascii="Times New Roman" w:hAnsi="Times New Roman" w:cs="Times New Roman"/>
          <w:sz w:val="24"/>
          <w:szCs w:val="24"/>
        </w:rPr>
        <w:t>w</w:t>
      </w:r>
      <w:r w:rsidRPr="00A427B1">
        <w:rPr>
          <w:rFonts w:ascii="Times New Roman" w:hAnsi="Times New Roman" w:cs="Times New Roman"/>
          <w:sz w:val="24"/>
          <w:szCs w:val="24"/>
        </w:rPr>
        <w:t xml:space="preserve">e </w:t>
      </w:r>
      <w:r w:rsidR="004D0055">
        <w:rPr>
          <w:rFonts w:ascii="Times New Roman" w:hAnsi="Times New Roman" w:cs="Times New Roman"/>
          <w:sz w:val="24"/>
          <w:szCs w:val="24"/>
        </w:rPr>
        <w:t>l</w:t>
      </w:r>
      <w:r w:rsidRPr="00A427B1">
        <w:rPr>
          <w:rFonts w:ascii="Times New Roman" w:hAnsi="Times New Roman" w:cs="Times New Roman"/>
          <w:sz w:val="24"/>
          <w:szCs w:val="24"/>
        </w:rPr>
        <w:t xml:space="preserve">ie and </w:t>
      </w:r>
      <w:r w:rsidR="004D0055">
        <w:rPr>
          <w:rFonts w:ascii="Times New Roman" w:hAnsi="Times New Roman" w:cs="Times New Roman"/>
          <w:sz w:val="24"/>
          <w:szCs w:val="24"/>
        </w:rPr>
        <w:t>w</w:t>
      </w:r>
      <w:r w:rsidRPr="00A427B1">
        <w:rPr>
          <w:rFonts w:ascii="Times New Roman" w:hAnsi="Times New Roman" w:cs="Times New Roman"/>
          <w:sz w:val="24"/>
          <w:szCs w:val="24"/>
        </w:rPr>
        <w:t xml:space="preserve">hat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an be </w:t>
      </w:r>
      <w:r w:rsidR="004D0055">
        <w:rPr>
          <w:rFonts w:ascii="Times New Roman" w:hAnsi="Times New Roman" w:cs="Times New Roman"/>
          <w:sz w:val="24"/>
          <w:szCs w:val="24"/>
        </w:rPr>
        <w:t>d</w:t>
      </w:r>
      <w:r w:rsidRPr="00A427B1">
        <w:rPr>
          <w:rFonts w:ascii="Times New Roman" w:hAnsi="Times New Roman" w:cs="Times New Roman"/>
          <w:sz w:val="24"/>
          <w:szCs w:val="24"/>
        </w:rPr>
        <w:t xml:space="preserve">one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bout </w:t>
      </w:r>
      <w:r w:rsidR="004D0055">
        <w:rPr>
          <w:rFonts w:ascii="Times New Roman" w:hAnsi="Times New Roman" w:cs="Times New Roman"/>
          <w:sz w:val="24"/>
          <w:szCs w:val="24"/>
        </w:rPr>
        <w:t>i</w:t>
      </w:r>
      <w:r w:rsidRPr="00A427B1">
        <w:rPr>
          <w:rFonts w:ascii="Times New Roman" w:hAnsi="Times New Roman" w:cs="Times New Roman"/>
          <w:sz w:val="24"/>
          <w:szCs w:val="24"/>
        </w:rPr>
        <w:t xml:space="preserve">t. In </w:t>
      </w:r>
      <w:r w:rsidRPr="00A427B1">
        <w:rPr>
          <w:rFonts w:ascii="Times New Roman" w:hAnsi="Times New Roman" w:cs="Times New Roman"/>
          <w:i/>
          <w:iCs/>
          <w:sz w:val="24"/>
          <w:szCs w:val="24"/>
        </w:rPr>
        <w:t>Integrity, Honesty, and Truth-Seeking</w:t>
      </w:r>
      <w:r w:rsidRPr="00A427B1">
        <w:rPr>
          <w:rFonts w:ascii="Times New Roman" w:hAnsi="Times New Roman" w:cs="Times New Roman"/>
          <w:sz w:val="24"/>
          <w:szCs w:val="24"/>
        </w:rPr>
        <w:t>, ed. Christian Miller and Ryan West, 182-206. Oxford: Oxford University Press.</w:t>
      </w:r>
    </w:p>
    <w:p w14:paraId="04A64A8D" w14:textId="04F14CB9"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Porter, S. </w:t>
      </w:r>
      <w:r w:rsidR="004D0055">
        <w:rPr>
          <w:rFonts w:ascii="Times New Roman" w:hAnsi="Times New Roman" w:cs="Times New Roman"/>
          <w:sz w:val="24"/>
          <w:szCs w:val="24"/>
        </w:rPr>
        <w:t>(f</w:t>
      </w:r>
      <w:r w:rsidRPr="00A427B1">
        <w:rPr>
          <w:rFonts w:ascii="Times New Roman" w:hAnsi="Times New Roman" w:cs="Times New Roman"/>
          <w:sz w:val="24"/>
          <w:szCs w:val="24"/>
        </w:rPr>
        <w:t>orthcoming</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The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vidential </w:t>
      </w:r>
      <w:r w:rsidR="004D0055">
        <w:rPr>
          <w:rFonts w:ascii="Times New Roman" w:hAnsi="Times New Roman" w:cs="Times New Roman"/>
          <w:sz w:val="24"/>
          <w:szCs w:val="24"/>
        </w:rPr>
        <w:t>f</w:t>
      </w:r>
      <w:r w:rsidRPr="00A427B1">
        <w:rPr>
          <w:rFonts w:ascii="Times New Roman" w:hAnsi="Times New Roman" w:cs="Times New Roman"/>
          <w:sz w:val="24"/>
          <w:szCs w:val="24"/>
        </w:rPr>
        <w:t xml:space="preserve">orce of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piritual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aturity and the Christian </w:t>
      </w:r>
      <w:r w:rsidR="004D0055">
        <w:rPr>
          <w:rFonts w:ascii="Times New Roman" w:hAnsi="Times New Roman" w:cs="Times New Roman"/>
          <w:sz w:val="24"/>
          <w:szCs w:val="24"/>
        </w:rPr>
        <w:t>d</w:t>
      </w:r>
      <w:r w:rsidRPr="00A427B1">
        <w:rPr>
          <w:rFonts w:ascii="Times New Roman" w:hAnsi="Times New Roman" w:cs="Times New Roman"/>
          <w:sz w:val="24"/>
          <w:szCs w:val="24"/>
        </w:rPr>
        <w:t xml:space="preserve">octrine of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anctification. </w:t>
      </w:r>
      <w:r w:rsidRPr="00A427B1">
        <w:rPr>
          <w:rFonts w:ascii="Times New Roman" w:hAnsi="Times New Roman" w:cs="Times New Roman"/>
          <w:i/>
          <w:iCs/>
          <w:sz w:val="24"/>
          <w:szCs w:val="24"/>
        </w:rPr>
        <w:t>Religious Studies</w:t>
      </w:r>
      <w:r w:rsidRPr="00A427B1">
        <w:rPr>
          <w:rFonts w:ascii="Times New Roman" w:hAnsi="Times New Roman" w:cs="Times New Roman"/>
          <w:sz w:val="24"/>
          <w:szCs w:val="24"/>
        </w:rPr>
        <w:t>.</w:t>
      </w:r>
    </w:p>
    <w:p w14:paraId="7A86C2AF" w14:textId="7C677216"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Poston, T</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and Dougherty</w:t>
      </w:r>
      <w:r w:rsidR="004D0055">
        <w:rPr>
          <w:rFonts w:ascii="Times New Roman" w:hAnsi="Times New Roman" w:cs="Times New Roman"/>
          <w:sz w:val="24"/>
          <w:szCs w:val="24"/>
        </w:rPr>
        <w:t>, T</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2007</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Divine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iddenness and the </w:t>
      </w:r>
      <w:r w:rsidR="004D0055">
        <w:rPr>
          <w:rFonts w:ascii="Times New Roman" w:hAnsi="Times New Roman" w:cs="Times New Roman"/>
          <w:sz w:val="24"/>
          <w:szCs w:val="24"/>
        </w:rPr>
        <w:t>n</w:t>
      </w:r>
      <w:r w:rsidRPr="00A427B1">
        <w:rPr>
          <w:rFonts w:ascii="Times New Roman" w:hAnsi="Times New Roman" w:cs="Times New Roman"/>
          <w:sz w:val="24"/>
          <w:szCs w:val="24"/>
        </w:rPr>
        <w:t xml:space="preserve">ature of </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elief. </w:t>
      </w:r>
      <w:r w:rsidRPr="00A427B1">
        <w:rPr>
          <w:rFonts w:ascii="Times New Roman" w:hAnsi="Times New Roman" w:cs="Times New Roman"/>
          <w:i/>
          <w:iCs/>
          <w:sz w:val="24"/>
          <w:szCs w:val="24"/>
        </w:rPr>
        <w:t>Religious Studies</w:t>
      </w:r>
      <w:r w:rsidRPr="00A427B1">
        <w:rPr>
          <w:rFonts w:ascii="Times New Roman" w:hAnsi="Times New Roman" w:cs="Times New Roman"/>
          <w:sz w:val="24"/>
          <w:szCs w:val="24"/>
        </w:rPr>
        <w:t xml:space="preserve"> 43, 2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183-98.</w:t>
      </w:r>
    </w:p>
    <w:p w14:paraId="1EE7AE02" w14:textId="406607C4"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Reiner, S. R., Anderson, </w:t>
      </w:r>
      <w:r w:rsidR="004D0055" w:rsidRPr="00A427B1">
        <w:rPr>
          <w:rFonts w:ascii="Times New Roman" w:hAnsi="Times New Roman" w:cs="Times New Roman"/>
          <w:sz w:val="24"/>
          <w:szCs w:val="24"/>
        </w:rPr>
        <w:t>T. L.</w:t>
      </w:r>
      <w:r w:rsidR="004D0055">
        <w:rPr>
          <w:rFonts w:ascii="Times New Roman" w:hAnsi="Times New Roman" w:cs="Times New Roman"/>
          <w:sz w:val="24"/>
          <w:szCs w:val="24"/>
        </w:rPr>
        <w:t>,</w:t>
      </w:r>
      <w:r w:rsidR="004D0055" w:rsidRPr="00A427B1">
        <w:rPr>
          <w:rFonts w:ascii="Times New Roman" w:hAnsi="Times New Roman" w:cs="Times New Roman"/>
          <w:sz w:val="24"/>
          <w:szCs w:val="24"/>
        </w:rPr>
        <w:t xml:space="preserve"> </w:t>
      </w:r>
      <w:r w:rsidRPr="00A427B1">
        <w:rPr>
          <w:rFonts w:ascii="Times New Roman" w:hAnsi="Times New Roman" w:cs="Times New Roman"/>
          <w:sz w:val="24"/>
          <w:szCs w:val="24"/>
        </w:rPr>
        <w:t>Hall</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004D0055" w:rsidRPr="00A427B1">
        <w:rPr>
          <w:rFonts w:ascii="Times New Roman" w:hAnsi="Times New Roman" w:cs="Times New Roman"/>
          <w:sz w:val="24"/>
          <w:szCs w:val="24"/>
        </w:rPr>
        <w:t>M. E. L.</w:t>
      </w:r>
      <w:r w:rsidR="004D0055">
        <w:rPr>
          <w:rFonts w:ascii="Times New Roman" w:hAnsi="Times New Roman" w:cs="Times New Roman"/>
          <w:sz w:val="24"/>
          <w:szCs w:val="24"/>
        </w:rPr>
        <w:t>, and</w:t>
      </w:r>
      <w:r w:rsidRPr="00A427B1">
        <w:rPr>
          <w:rFonts w:ascii="Times New Roman" w:hAnsi="Times New Roman" w:cs="Times New Roman"/>
          <w:sz w:val="24"/>
          <w:szCs w:val="24"/>
        </w:rPr>
        <w:t xml:space="preserve"> Hall</w:t>
      </w:r>
      <w:r w:rsidR="004D0055">
        <w:rPr>
          <w:rFonts w:ascii="Times New Roman" w:hAnsi="Times New Roman" w:cs="Times New Roman"/>
          <w:sz w:val="24"/>
          <w:szCs w:val="24"/>
        </w:rPr>
        <w:t>, T. W</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2010</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Adult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God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and </w:t>
      </w:r>
      <w:r w:rsidR="004D0055">
        <w:rPr>
          <w:rFonts w:ascii="Times New Roman" w:hAnsi="Times New Roman" w:cs="Times New Roman"/>
          <w:sz w:val="24"/>
          <w:szCs w:val="24"/>
        </w:rPr>
        <w:t>g</w:t>
      </w:r>
      <w:r w:rsidRPr="00A427B1">
        <w:rPr>
          <w:rFonts w:ascii="Times New Roman" w:hAnsi="Times New Roman" w:cs="Times New Roman"/>
          <w:sz w:val="24"/>
          <w:szCs w:val="24"/>
        </w:rPr>
        <w:t xml:space="preserve">ender in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elation to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erceived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tress. </w:t>
      </w:r>
      <w:r w:rsidRPr="00A427B1">
        <w:rPr>
          <w:rFonts w:ascii="Times New Roman" w:hAnsi="Times New Roman" w:cs="Times New Roman"/>
          <w:i/>
          <w:iCs/>
          <w:sz w:val="24"/>
          <w:szCs w:val="24"/>
        </w:rPr>
        <w:t xml:space="preserve">Journal of Psychology and Theology </w:t>
      </w:r>
      <w:r w:rsidRPr="00A427B1">
        <w:rPr>
          <w:rFonts w:ascii="Times New Roman" w:hAnsi="Times New Roman" w:cs="Times New Roman"/>
          <w:sz w:val="24"/>
          <w:szCs w:val="24"/>
        </w:rPr>
        <w:t>38, 3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175-85.</w:t>
      </w:r>
    </w:p>
    <w:p w14:paraId="390B5513" w14:textId="03268449"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Roberts, R</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and Wood</w:t>
      </w:r>
      <w:r w:rsidR="004D0055">
        <w:rPr>
          <w:rFonts w:ascii="Times New Roman" w:hAnsi="Times New Roman" w:cs="Times New Roman"/>
          <w:sz w:val="24"/>
          <w:szCs w:val="24"/>
        </w:rPr>
        <w:t>, J</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2007</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 xml:space="preserve">Intellectual Virtues: An Essay </w:t>
      </w:r>
      <w:proofErr w:type="gramStart"/>
      <w:r w:rsidRPr="00A427B1">
        <w:rPr>
          <w:rFonts w:ascii="Times New Roman" w:hAnsi="Times New Roman" w:cs="Times New Roman"/>
          <w:i/>
          <w:iCs/>
          <w:sz w:val="24"/>
          <w:szCs w:val="24"/>
        </w:rPr>
        <w:t>In</w:t>
      </w:r>
      <w:proofErr w:type="gramEnd"/>
      <w:r w:rsidRPr="00A427B1">
        <w:rPr>
          <w:rFonts w:ascii="Times New Roman" w:hAnsi="Times New Roman" w:cs="Times New Roman"/>
          <w:i/>
          <w:iCs/>
          <w:sz w:val="24"/>
          <w:szCs w:val="24"/>
        </w:rPr>
        <w:t xml:space="preserve"> Regulative Epistemology</w:t>
      </w:r>
      <w:r w:rsidRPr="00A427B1">
        <w:rPr>
          <w:rFonts w:ascii="Times New Roman" w:hAnsi="Times New Roman" w:cs="Times New Roman"/>
          <w:sz w:val="24"/>
          <w:szCs w:val="24"/>
        </w:rPr>
        <w:t xml:space="preserve">. Oxford: Oxford University Press. </w:t>
      </w:r>
    </w:p>
    <w:p w14:paraId="02CB8549" w14:textId="77777777"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Rosenberg, M. 1965. </w:t>
      </w:r>
      <w:r w:rsidRPr="00A427B1">
        <w:rPr>
          <w:rFonts w:ascii="Times New Roman" w:hAnsi="Times New Roman" w:cs="Times New Roman"/>
          <w:i/>
          <w:iCs/>
          <w:sz w:val="24"/>
          <w:szCs w:val="24"/>
        </w:rPr>
        <w:t>Society and the Adolescent Self-Image</w:t>
      </w:r>
      <w:r w:rsidRPr="00A427B1">
        <w:rPr>
          <w:rFonts w:ascii="Times New Roman" w:hAnsi="Times New Roman" w:cs="Times New Roman"/>
          <w:sz w:val="24"/>
          <w:szCs w:val="24"/>
        </w:rPr>
        <w:t>. Princeton, NJ: Princeton University Press.</w:t>
      </w:r>
    </w:p>
    <w:p w14:paraId="54C4EAA7" w14:textId="03E65E77"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W. C.</w:t>
      </w:r>
      <w:r w:rsidR="004D0055">
        <w:rPr>
          <w:rFonts w:ascii="Times New Roman" w:hAnsi="Times New Roman" w:cs="Times New Roman"/>
          <w:sz w:val="24"/>
          <w:szCs w:val="24"/>
        </w:rPr>
        <w:t xml:space="preserve"> and </w:t>
      </w:r>
      <w:r w:rsidRPr="00A427B1">
        <w:rPr>
          <w:rFonts w:ascii="Times New Roman" w:hAnsi="Times New Roman" w:cs="Times New Roman"/>
          <w:sz w:val="24"/>
          <w:szCs w:val="24"/>
        </w:rPr>
        <w:t>Kirkpatrick</w:t>
      </w:r>
      <w:r w:rsidR="004D0055">
        <w:rPr>
          <w:rFonts w:ascii="Times New Roman" w:hAnsi="Times New Roman" w:cs="Times New Roman"/>
          <w:sz w:val="24"/>
          <w:szCs w:val="24"/>
        </w:rPr>
        <w:t>, L. A</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2002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Two </w:t>
      </w:r>
      <w:r w:rsidR="004D0055">
        <w:rPr>
          <w:rFonts w:ascii="Times New Roman" w:hAnsi="Times New Roman" w:cs="Times New Roman"/>
          <w:sz w:val="24"/>
          <w:szCs w:val="24"/>
        </w:rPr>
        <w:t>d</w:t>
      </w:r>
      <w:r w:rsidRPr="00A427B1">
        <w:rPr>
          <w:rFonts w:ascii="Times New Roman" w:hAnsi="Times New Roman" w:cs="Times New Roman"/>
          <w:sz w:val="24"/>
          <w:szCs w:val="24"/>
        </w:rPr>
        <w:t xml:space="preserve">imensions of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to God and their </w:t>
      </w:r>
      <w:r w:rsidR="004D0055">
        <w:rPr>
          <w:rFonts w:ascii="Times New Roman" w:hAnsi="Times New Roman" w:cs="Times New Roman"/>
          <w:sz w:val="24"/>
          <w:szCs w:val="24"/>
        </w:rPr>
        <w:t>r</w:t>
      </w:r>
      <w:r w:rsidRPr="00A427B1">
        <w:rPr>
          <w:rFonts w:ascii="Times New Roman" w:hAnsi="Times New Roman" w:cs="Times New Roman"/>
          <w:sz w:val="24"/>
          <w:szCs w:val="24"/>
        </w:rPr>
        <w:t xml:space="preserve">elation to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ffect, </w:t>
      </w:r>
      <w:r w:rsidR="004D0055">
        <w:rPr>
          <w:rFonts w:ascii="Times New Roman" w:hAnsi="Times New Roman" w:cs="Times New Roman"/>
          <w:sz w:val="24"/>
          <w:szCs w:val="24"/>
        </w:rPr>
        <w:t>r</w:t>
      </w:r>
      <w:r w:rsidRPr="00A427B1">
        <w:rPr>
          <w:rFonts w:ascii="Times New Roman" w:hAnsi="Times New Roman" w:cs="Times New Roman"/>
          <w:sz w:val="24"/>
          <w:szCs w:val="24"/>
        </w:rPr>
        <w:t>eligiosity, and</w:t>
      </w:r>
      <w:r w:rsidR="004D0055">
        <w:rPr>
          <w:rFonts w:ascii="Times New Roman" w:hAnsi="Times New Roman" w:cs="Times New Roman"/>
          <w:sz w:val="24"/>
          <w:szCs w:val="24"/>
        </w:rPr>
        <w:t xml:space="preserve"> p</w:t>
      </w:r>
      <w:r w:rsidRPr="00A427B1">
        <w:rPr>
          <w:rFonts w:ascii="Times New Roman" w:hAnsi="Times New Roman" w:cs="Times New Roman"/>
          <w:sz w:val="24"/>
          <w:szCs w:val="24"/>
        </w:rPr>
        <w:t xml:space="preserve">ersonality </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onstructs. </w:t>
      </w:r>
      <w:r w:rsidRPr="00A427B1">
        <w:rPr>
          <w:rFonts w:ascii="Times New Roman" w:hAnsi="Times New Roman" w:cs="Times New Roman"/>
          <w:i/>
          <w:iCs/>
          <w:sz w:val="24"/>
          <w:szCs w:val="24"/>
        </w:rPr>
        <w:t>Journal for the Scientific Study of Religion</w:t>
      </w:r>
      <w:r w:rsidRPr="00A427B1">
        <w:rPr>
          <w:rFonts w:ascii="Times New Roman" w:hAnsi="Times New Roman" w:cs="Times New Roman"/>
          <w:sz w:val="24"/>
          <w:szCs w:val="24"/>
        </w:rPr>
        <w:t xml:space="preserve"> 41</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637-51.</w:t>
      </w:r>
    </w:p>
    <w:p w14:paraId="216AFE29" w14:textId="3A563387"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S., Paine, </w:t>
      </w:r>
      <w:r w:rsidR="004D0055">
        <w:rPr>
          <w:rFonts w:ascii="Times New Roman" w:hAnsi="Times New Roman" w:cs="Times New Roman"/>
          <w:sz w:val="24"/>
          <w:szCs w:val="24"/>
        </w:rPr>
        <w:t xml:space="preserve">D., </w:t>
      </w:r>
      <w:r w:rsidRPr="00A427B1">
        <w:rPr>
          <w:rFonts w:ascii="Times New Roman" w:hAnsi="Times New Roman" w:cs="Times New Roman"/>
          <w:sz w:val="24"/>
          <w:szCs w:val="24"/>
        </w:rPr>
        <w:t>and Hill</w:t>
      </w:r>
      <w:r w:rsidR="004D0055">
        <w:rPr>
          <w:rFonts w:ascii="Times New Roman" w:hAnsi="Times New Roman" w:cs="Times New Roman"/>
          <w:sz w:val="24"/>
          <w:szCs w:val="24"/>
        </w:rPr>
        <w:t>, P</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2015</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Spiritual barriers to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umility: A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ultidimensional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tudy.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18, 3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207-17.</w:t>
      </w:r>
    </w:p>
    <w:p w14:paraId="20A52E2F" w14:textId="0670E648"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Schellenberg, </w:t>
      </w:r>
      <w:r w:rsidR="004D0055">
        <w:rPr>
          <w:rFonts w:ascii="Times New Roman" w:hAnsi="Times New Roman" w:cs="Times New Roman"/>
          <w:sz w:val="24"/>
          <w:szCs w:val="24"/>
        </w:rPr>
        <w:t>J</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2017</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Divine </w:t>
      </w:r>
      <w:r w:rsidR="004D0055">
        <w:rPr>
          <w:rFonts w:ascii="Times New Roman" w:hAnsi="Times New Roman" w:cs="Times New Roman"/>
          <w:sz w:val="24"/>
          <w:szCs w:val="24"/>
        </w:rPr>
        <w:t>h</w:t>
      </w:r>
      <w:r w:rsidRPr="00A427B1">
        <w:rPr>
          <w:rFonts w:ascii="Times New Roman" w:hAnsi="Times New Roman" w:cs="Times New Roman"/>
          <w:sz w:val="24"/>
          <w:szCs w:val="24"/>
        </w:rPr>
        <w:t>iddenness: Part 1 (</w:t>
      </w:r>
      <w:r w:rsidR="004D0055">
        <w:rPr>
          <w:rFonts w:ascii="Times New Roman" w:hAnsi="Times New Roman" w:cs="Times New Roman"/>
          <w:sz w:val="24"/>
          <w:szCs w:val="24"/>
        </w:rPr>
        <w:t>re</w:t>
      </w:r>
      <w:r w:rsidRPr="00A427B1">
        <w:rPr>
          <w:rFonts w:ascii="Times New Roman" w:hAnsi="Times New Roman" w:cs="Times New Roman"/>
          <w:sz w:val="24"/>
          <w:szCs w:val="24"/>
        </w:rPr>
        <w:t xml:space="preserve">cent </w:t>
      </w:r>
      <w:r w:rsidR="004D0055">
        <w:rPr>
          <w:rFonts w:ascii="Times New Roman" w:hAnsi="Times New Roman" w:cs="Times New Roman"/>
          <w:sz w:val="24"/>
          <w:szCs w:val="24"/>
        </w:rPr>
        <w:t>w</w:t>
      </w:r>
      <w:r w:rsidRPr="00A427B1">
        <w:rPr>
          <w:rFonts w:ascii="Times New Roman" w:hAnsi="Times New Roman" w:cs="Times New Roman"/>
          <w:sz w:val="24"/>
          <w:szCs w:val="24"/>
        </w:rPr>
        <w:t xml:space="preserve">ork on the </w:t>
      </w:r>
      <w:r w:rsidR="004D0055">
        <w:rPr>
          <w:rFonts w:ascii="Times New Roman" w:hAnsi="Times New Roman" w:cs="Times New Roman"/>
          <w:sz w:val="24"/>
          <w:szCs w:val="24"/>
        </w:rPr>
        <w:t>h</w:t>
      </w:r>
      <w:r w:rsidRPr="00A427B1">
        <w:rPr>
          <w:rFonts w:ascii="Times New Roman" w:hAnsi="Times New Roman" w:cs="Times New Roman"/>
          <w:sz w:val="24"/>
          <w:szCs w:val="24"/>
        </w:rPr>
        <w:t xml:space="preserve">iddenness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rgument). </w:t>
      </w:r>
      <w:r w:rsidRPr="00A427B1">
        <w:rPr>
          <w:rFonts w:ascii="Times New Roman" w:hAnsi="Times New Roman" w:cs="Times New Roman"/>
          <w:i/>
          <w:iCs/>
          <w:sz w:val="24"/>
          <w:szCs w:val="24"/>
        </w:rPr>
        <w:t>Philosophy Compass</w:t>
      </w:r>
      <w:r w:rsidRPr="00A427B1">
        <w:rPr>
          <w:rFonts w:ascii="Times New Roman" w:hAnsi="Times New Roman" w:cs="Times New Roman"/>
          <w:sz w:val="24"/>
          <w:szCs w:val="24"/>
        </w:rPr>
        <w:t xml:space="preserve"> 12, 4</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e12355.</w:t>
      </w:r>
    </w:p>
    <w:p w14:paraId="7BE978E4" w14:textId="5D38C717"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Snow, N</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2013</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Notes </w:t>
      </w:r>
      <w:r w:rsidR="004D0055">
        <w:rPr>
          <w:rFonts w:ascii="Times New Roman" w:hAnsi="Times New Roman" w:cs="Times New Roman"/>
          <w:sz w:val="24"/>
          <w:szCs w:val="24"/>
        </w:rPr>
        <w:t>t</w:t>
      </w:r>
      <w:r w:rsidRPr="00A427B1">
        <w:rPr>
          <w:rFonts w:ascii="Times New Roman" w:hAnsi="Times New Roman" w:cs="Times New Roman"/>
          <w:sz w:val="24"/>
          <w:szCs w:val="24"/>
        </w:rPr>
        <w:t xml:space="preserve">oward an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mpirical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sychology of </w:t>
      </w:r>
      <w:r w:rsidR="004D0055">
        <w:rPr>
          <w:rFonts w:ascii="Times New Roman" w:hAnsi="Times New Roman" w:cs="Times New Roman"/>
          <w:sz w:val="24"/>
          <w:szCs w:val="24"/>
        </w:rPr>
        <w:t>v</w:t>
      </w:r>
      <w:r w:rsidRPr="00A427B1">
        <w:rPr>
          <w:rFonts w:ascii="Times New Roman" w:hAnsi="Times New Roman" w:cs="Times New Roman"/>
          <w:sz w:val="24"/>
          <w:szCs w:val="24"/>
        </w:rPr>
        <w:t xml:space="preserve">irtue: Exploring the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ersonality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caffolding of </w:t>
      </w:r>
      <w:r w:rsidR="004D0055">
        <w:rPr>
          <w:rFonts w:ascii="Times New Roman" w:hAnsi="Times New Roman" w:cs="Times New Roman"/>
          <w:sz w:val="24"/>
          <w:szCs w:val="24"/>
        </w:rPr>
        <w:t>v</w:t>
      </w:r>
      <w:r w:rsidRPr="00A427B1">
        <w:rPr>
          <w:rFonts w:ascii="Times New Roman" w:hAnsi="Times New Roman" w:cs="Times New Roman"/>
          <w:sz w:val="24"/>
          <w:szCs w:val="24"/>
        </w:rPr>
        <w:t xml:space="preserve">irtue. In </w:t>
      </w:r>
      <w:r w:rsidRPr="00A427B1">
        <w:rPr>
          <w:rFonts w:ascii="Times New Roman" w:hAnsi="Times New Roman" w:cs="Times New Roman"/>
          <w:i/>
          <w:iCs/>
          <w:sz w:val="24"/>
          <w:szCs w:val="24"/>
        </w:rPr>
        <w:t>Aristotelian Ethics in Contemporary Perspective</w:t>
      </w:r>
      <w:r w:rsidRPr="00A427B1">
        <w:rPr>
          <w:rFonts w:ascii="Times New Roman" w:hAnsi="Times New Roman" w:cs="Times New Roman"/>
          <w:sz w:val="24"/>
          <w:szCs w:val="24"/>
        </w:rPr>
        <w:t>, ed. Julia Peters, 130-44. New York: Routledge.</w:t>
      </w:r>
    </w:p>
    <w:p w14:paraId="46CFCF65" w14:textId="7D40632B" w:rsidR="00FE5F4C" w:rsidRPr="00A427B1"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Strenger</w:t>
      </w:r>
      <w:proofErr w:type="spellEnd"/>
      <w:r w:rsidRPr="00A427B1">
        <w:rPr>
          <w:rFonts w:ascii="Times New Roman" w:hAnsi="Times New Roman" w:cs="Times New Roman"/>
          <w:sz w:val="24"/>
          <w:szCs w:val="24"/>
        </w:rPr>
        <w:t xml:space="preserve">, A., </w:t>
      </w:r>
      <w:proofErr w:type="spellStart"/>
      <w:r w:rsidRPr="00A427B1">
        <w:rPr>
          <w:rFonts w:ascii="Times New Roman" w:hAnsi="Times New Roman" w:cs="Times New Roman"/>
          <w:sz w:val="24"/>
          <w:szCs w:val="24"/>
        </w:rPr>
        <w:t>Schnitker</w:t>
      </w:r>
      <w:proofErr w:type="spellEnd"/>
      <w:r w:rsidR="004D0055">
        <w:rPr>
          <w:rFonts w:ascii="Times New Roman" w:hAnsi="Times New Roman" w:cs="Times New Roman"/>
          <w:sz w:val="24"/>
          <w:szCs w:val="24"/>
        </w:rPr>
        <w:t>, S., and</w:t>
      </w:r>
      <w:r w:rsidRPr="00A427B1">
        <w:rPr>
          <w:rFonts w:ascii="Times New Roman" w:hAnsi="Times New Roman" w:cs="Times New Roman"/>
          <w:sz w:val="24"/>
          <w:szCs w:val="24"/>
        </w:rPr>
        <w:t xml:space="preserve"> </w:t>
      </w:r>
      <w:proofErr w:type="spellStart"/>
      <w:r w:rsidRPr="00A427B1">
        <w:rPr>
          <w:rFonts w:ascii="Times New Roman" w:hAnsi="Times New Roman" w:cs="Times New Roman"/>
          <w:sz w:val="24"/>
          <w:szCs w:val="24"/>
        </w:rPr>
        <w:t>Felk</w:t>
      </w:r>
      <w:r w:rsidR="004D0055">
        <w:rPr>
          <w:rFonts w:ascii="Times New Roman" w:hAnsi="Times New Roman" w:cs="Times New Roman"/>
          <w:sz w:val="24"/>
          <w:szCs w:val="24"/>
        </w:rPr>
        <w:t>e</w:t>
      </w:r>
      <w:proofErr w:type="spellEnd"/>
      <w:r w:rsidR="004D0055">
        <w:rPr>
          <w:rFonts w:ascii="Times New Roman" w:hAnsi="Times New Roman" w:cs="Times New Roman"/>
          <w:sz w:val="24"/>
          <w:szCs w:val="24"/>
        </w:rPr>
        <w:t>, T</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2016</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Attachment to God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oderates the </w:t>
      </w:r>
      <w:r w:rsidR="004D0055">
        <w:rPr>
          <w:rFonts w:ascii="Times New Roman" w:hAnsi="Times New Roman" w:cs="Times New Roman"/>
          <w:sz w:val="24"/>
          <w:szCs w:val="24"/>
        </w:rPr>
        <w:t>re</w:t>
      </w:r>
      <w:r w:rsidRPr="00A427B1">
        <w:rPr>
          <w:rFonts w:ascii="Times New Roman" w:hAnsi="Times New Roman" w:cs="Times New Roman"/>
          <w:sz w:val="24"/>
          <w:szCs w:val="24"/>
        </w:rPr>
        <w:t xml:space="preserve">lation between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ociocultural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ressure and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ating </w:t>
      </w:r>
      <w:r w:rsidR="004D0055">
        <w:rPr>
          <w:rFonts w:ascii="Times New Roman" w:hAnsi="Times New Roman" w:cs="Times New Roman"/>
          <w:sz w:val="24"/>
          <w:szCs w:val="24"/>
        </w:rPr>
        <w:t>d</w:t>
      </w:r>
      <w:r w:rsidRPr="00A427B1">
        <w:rPr>
          <w:rFonts w:ascii="Times New Roman" w:hAnsi="Times New Roman" w:cs="Times New Roman"/>
          <w:sz w:val="24"/>
          <w:szCs w:val="24"/>
        </w:rPr>
        <w:t xml:space="preserve">isorder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ymptoms as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ediated by </w:t>
      </w:r>
      <w:r w:rsidR="004D0055">
        <w:rPr>
          <w:rFonts w:ascii="Times New Roman" w:hAnsi="Times New Roman" w:cs="Times New Roman"/>
          <w:sz w:val="24"/>
          <w:szCs w:val="24"/>
        </w:rPr>
        <w:t>em</w:t>
      </w:r>
      <w:r w:rsidRPr="00A427B1">
        <w:rPr>
          <w:rFonts w:ascii="Times New Roman" w:hAnsi="Times New Roman" w:cs="Times New Roman"/>
          <w:sz w:val="24"/>
          <w:szCs w:val="24"/>
        </w:rPr>
        <w:t xml:space="preserve">otional </w:t>
      </w:r>
      <w:r w:rsidR="004D0055">
        <w:rPr>
          <w:rFonts w:ascii="Times New Roman" w:hAnsi="Times New Roman" w:cs="Times New Roman"/>
          <w:sz w:val="24"/>
          <w:szCs w:val="24"/>
        </w:rPr>
        <w:t>e</w:t>
      </w:r>
      <w:r w:rsidRPr="00A427B1">
        <w:rPr>
          <w:rFonts w:ascii="Times New Roman" w:hAnsi="Times New Roman" w:cs="Times New Roman"/>
          <w:sz w:val="24"/>
          <w:szCs w:val="24"/>
        </w:rPr>
        <w:t xml:space="preserve">ating.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19, 1</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23-36.</w:t>
      </w:r>
    </w:p>
    <w:p w14:paraId="2D54263E" w14:textId="343F071C"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Stump, E. </w:t>
      </w:r>
      <w:r w:rsidR="004D0055">
        <w:rPr>
          <w:rFonts w:ascii="Times New Roman" w:hAnsi="Times New Roman" w:cs="Times New Roman"/>
          <w:sz w:val="24"/>
          <w:szCs w:val="24"/>
        </w:rPr>
        <w:t>(</w:t>
      </w:r>
      <w:r w:rsidRPr="00A427B1">
        <w:rPr>
          <w:rFonts w:ascii="Times New Roman" w:hAnsi="Times New Roman" w:cs="Times New Roman"/>
          <w:sz w:val="24"/>
          <w:szCs w:val="24"/>
        </w:rPr>
        <w:t>2018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Atonement</w:t>
      </w:r>
      <w:r w:rsidRPr="00A427B1">
        <w:rPr>
          <w:rFonts w:ascii="Times New Roman" w:hAnsi="Times New Roman" w:cs="Times New Roman"/>
          <w:sz w:val="24"/>
          <w:szCs w:val="24"/>
        </w:rPr>
        <w:t>. Oxford: Oxford University Press.</w:t>
      </w:r>
    </w:p>
    <w:p w14:paraId="104BD61E" w14:textId="3F0926B1"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Tangney, J. P., Baumeister,</w:t>
      </w:r>
      <w:r w:rsidR="004D0055">
        <w:rPr>
          <w:rFonts w:ascii="Times New Roman" w:hAnsi="Times New Roman" w:cs="Times New Roman"/>
          <w:sz w:val="24"/>
          <w:szCs w:val="24"/>
        </w:rPr>
        <w:t xml:space="preserve"> R. F, and</w:t>
      </w:r>
      <w:r w:rsidRPr="00A427B1">
        <w:rPr>
          <w:rFonts w:ascii="Times New Roman" w:hAnsi="Times New Roman" w:cs="Times New Roman"/>
          <w:sz w:val="24"/>
          <w:szCs w:val="24"/>
        </w:rPr>
        <w:t xml:space="preserve"> Boone</w:t>
      </w:r>
      <w:r w:rsidR="004D0055">
        <w:rPr>
          <w:rFonts w:ascii="Times New Roman" w:hAnsi="Times New Roman" w:cs="Times New Roman"/>
          <w:sz w:val="24"/>
          <w:szCs w:val="24"/>
        </w:rPr>
        <w:t>, A. L</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2004</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High </w:t>
      </w:r>
      <w:r w:rsidR="004D0055">
        <w:rPr>
          <w:rFonts w:ascii="Times New Roman" w:hAnsi="Times New Roman" w:cs="Times New Roman"/>
          <w:sz w:val="24"/>
          <w:szCs w:val="24"/>
        </w:rPr>
        <w:t>s</w:t>
      </w:r>
      <w:r w:rsidRPr="00A427B1">
        <w:rPr>
          <w:rFonts w:ascii="Times New Roman" w:hAnsi="Times New Roman" w:cs="Times New Roman"/>
          <w:sz w:val="24"/>
          <w:szCs w:val="24"/>
        </w:rPr>
        <w:t>elf-</w:t>
      </w:r>
      <w:r w:rsidR="004D0055">
        <w:rPr>
          <w:rFonts w:ascii="Times New Roman" w:hAnsi="Times New Roman" w:cs="Times New Roman"/>
          <w:sz w:val="24"/>
          <w:szCs w:val="24"/>
        </w:rPr>
        <w:t>c</w:t>
      </w:r>
      <w:r w:rsidRPr="00A427B1">
        <w:rPr>
          <w:rFonts w:ascii="Times New Roman" w:hAnsi="Times New Roman" w:cs="Times New Roman"/>
          <w:sz w:val="24"/>
          <w:szCs w:val="24"/>
        </w:rPr>
        <w:t xml:space="preserve">ontrol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redicts </w:t>
      </w:r>
      <w:r w:rsidR="004D0055">
        <w:rPr>
          <w:rFonts w:ascii="Times New Roman" w:hAnsi="Times New Roman" w:cs="Times New Roman"/>
          <w:sz w:val="24"/>
          <w:szCs w:val="24"/>
        </w:rPr>
        <w:t>g</w:t>
      </w:r>
      <w:r w:rsidRPr="00A427B1">
        <w:rPr>
          <w:rFonts w:ascii="Times New Roman" w:hAnsi="Times New Roman" w:cs="Times New Roman"/>
          <w:sz w:val="24"/>
          <w:szCs w:val="24"/>
        </w:rPr>
        <w:t xml:space="preserve">ood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djustment, </w:t>
      </w:r>
      <w:r w:rsidR="004D0055">
        <w:rPr>
          <w:rFonts w:ascii="Times New Roman" w:hAnsi="Times New Roman" w:cs="Times New Roman"/>
          <w:sz w:val="24"/>
          <w:szCs w:val="24"/>
        </w:rPr>
        <w:t>l</w:t>
      </w:r>
      <w:r w:rsidRPr="00A427B1">
        <w:rPr>
          <w:rFonts w:ascii="Times New Roman" w:hAnsi="Times New Roman" w:cs="Times New Roman"/>
          <w:sz w:val="24"/>
          <w:szCs w:val="24"/>
        </w:rPr>
        <w:t xml:space="preserve">ess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athology, </w:t>
      </w:r>
      <w:r w:rsidR="004D0055">
        <w:rPr>
          <w:rFonts w:ascii="Times New Roman" w:hAnsi="Times New Roman" w:cs="Times New Roman"/>
          <w:sz w:val="24"/>
          <w:szCs w:val="24"/>
        </w:rPr>
        <w:t>b</w:t>
      </w:r>
      <w:r w:rsidRPr="00A427B1">
        <w:rPr>
          <w:rFonts w:ascii="Times New Roman" w:hAnsi="Times New Roman" w:cs="Times New Roman"/>
          <w:sz w:val="24"/>
          <w:szCs w:val="24"/>
        </w:rPr>
        <w:t xml:space="preserve">etter </w:t>
      </w:r>
      <w:r w:rsidR="004D0055">
        <w:rPr>
          <w:rFonts w:ascii="Times New Roman" w:hAnsi="Times New Roman" w:cs="Times New Roman"/>
          <w:sz w:val="24"/>
          <w:szCs w:val="24"/>
        </w:rPr>
        <w:t>gr</w:t>
      </w:r>
      <w:r w:rsidRPr="00A427B1">
        <w:rPr>
          <w:rFonts w:ascii="Times New Roman" w:hAnsi="Times New Roman" w:cs="Times New Roman"/>
          <w:sz w:val="24"/>
          <w:szCs w:val="24"/>
        </w:rPr>
        <w:t xml:space="preserve">ades, and </w:t>
      </w:r>
      <w:r w:rsidR="004D0055">
        <w:rPr>
          <w:rFonts w:ascii="Times New Roman" w:hAnsi="Times New Roman" w:cs="Times New Roman"/>
          <w:sz w:val="24"/>
          <w:szCs w:val="24"/>
        </w:rPr>
        <w:t>i</w:t>
      </w:r>
      <w:r w:rsidRPr="00A427B1">
        <w:rPr>
          <w:rFonts w:ascii="Times New Roman" w:hAnsi="Times New Roman" w:cs="Times New Roman"/>
          <w:sz w:val="24"/>
          <w:szCs w:val="24"/>
        </w:rPr>
        <w:t xml:space="preserve">nterpersonal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uccess. </w:t>
      </w:r>
      <w:r w:rsidRPr="00A427B1">
        <w:rPr>
          <w:rFonts w:ascii="Times New Roman" w:hAnsi="Times New Roman" w:cs="Times New Roman"/>
          <w:i/>
          <w:iCs/>
          <w:sz w:val="24"/>
          <w:szCs w:val="24"/>
        </w:rPr>
        <w:t>Journal of Personality</w:t>
      </w:r>
      <w:r w:rsidRPr="00A427B1">
        <w:rPr>
          <w:rFonts w:ascii="Times New Roman" w:hAnsi="Times New Roman" w:cs="Times New Roman"/>
          <w:sz w:val="24"/>
          <w:szCs w:val="24"/>
        </w:rPr>
        <w:t xml:space="preserve"> 72</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271-322.</w:t>
      </w:r>
    </w:p>
    <w:p w14:paraId="4861FC36" w14:textId="57781ADD" w:rsidR="00FE5F4C" w:rsidRPr="00A427B1" w:rsidRDefault="00FE5F4C" w:rsidP="00FE5F4C">
      <w:pPr>
        <w:rPr>
          <w:rFonts w:ascii="Times New Roman" w:hAnsi="Times New Roman" w:cs="Times New Roman"/>
          <w:sz w:val="24"/>
          <w:szCs w:val="24"/>
        </w:rPr>
      </w:pPr>
      <w:r w:rsidRPr="00A427B1">
        <w:rPr>
          <w:rFonts w:ascii="Times New Roman" w:hAnsi="Times New Roman" w:cs="Times New Roman"/>
          <w:sz w:val="24"/>
          <w:szCs w:val="24"/>
        </w:rPr>
        <w:t xml:space="preserve">Webster, L., </w:t>
      </w:r>
      <w:r w:rsidR="004D0055">
        <w:rPr>
          <w:rFonts w:ascii="Times New Roman" w:hAnsi="Times New Roman" w:cs="Times New Roman"/>
          <w:sz w:val="24"/>
          <w:szCs w:val="24"/>
        </w:rPr>
        <w:t>H</w:t>
      </w:r>
      <w:r w:rsidRPr="00A427B1">
        <w:rPr>
          <w:rFonts w:ascii="Times New Roman" w:hAnsi="Times New Roman" w:cs="Times New Roman"/>
          <w:sz w:val="24"/>
          <w:szCs w:val="24"/>
        </w:rPr>
        <w:t>ackett</w:t>
      </w:r>
      <w:r w:rsidR="004D0055">
        <w:rPr>
          <w:rFonts w:ascii="Times New Roman" w:hAnsi="Times New Roman" w:cs="Times New Roman"/>
          <w:sz w:val="24"/>
          <w:szCs w:val="24"/>
        </w:rPr>
        <w:t>, R. K., and</w:t>
      </w:r>
      <w:r w:rsidRPr="00A427B1">
        <w:rPr>
          <w:rFonts w:ascii="Times New Roman" w:hAnsi="Times New Roman" w:cs="Times New Roman"/>
          <w:sz w:val="24"/>
          <w:szCs w:val="24"/>
        </w:rPr>
        <w:t xml:space="preserve"> Joubert</w:t>
      </w:r>
      <w:r w:rsidR="004D0055">
        <w:rPr>
          <w:rFonts w:ascii="Times New Roman" w:hAnsi="Times New Roman" w:cs="Times New Roman"/>
          <w:sz w:val="24"/>
          <w:szCs w:val="24"/>
        </w:rPr>
        <w:t>, D</w:t>
      </w:r>
      <w:r w:rsidRPr="00A427B1">
        <w:rPr>
          <w:rFonts w:ascii="Times New Roman" w:hAnsi="Times New Roman" w:cs="Times New Roman"/>
          <w:sz w:val="24"/>
          <w:szCs w:val="24"/>
        </w:rPr>
        <w:t xml:space="preserve">. </w:t>
      </w:r>
      <w:r w:rsidR="004D0055">
        <w:rPr>
          <w:rFonts w:ascii="Times New Roman" w:hAnsi="Times New Roman" w:cs="Times New Roman"/>
          <w:sz w:val="24"/>
          <w:szCs w:val="24"/>
        </w:rPr>
        <w:t>(</w:t>
      </w:r>
      <w:r w:rsidRPr="00A427B1">
        <w:rPr>
          <w:rFonts w:ascii="Times New Roman" w:hAnsi="Times New Roman" w:cs="Times New Roman"/>
          <w:sz w:val="24"/>
          <w:szCs w:val="24"/>
        </w:rPr>
        <w:t>2009</w:t>
      </w:r>
      <w:r w:rsidR="004D0055">
        <w:rPr>
          <w:rFonts w:ascii="Times New Roman" w:hAnsi="Times New Roman" w:cs="Times New Roman"/>
          <w:sz w:val="24"/>
          <w:szCs w:val="24"/>
        </w:rPr>
        <w:t xml:space="preserve">) </w:t>
      </w:r>
      <w:r w:rsidRPr="00A427B1">
        <w:rPr>
          <w:rFonts w:ascii="Times New Roman" w:hAnsi="Times New Roman" w:cs="Times New Roman"/>
          <w:sz w:val="24"/>
          <w:szCs w:val="24"/>
        </w:rPr>
        <w:t xml:space="preserve">The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ssociation of </w:t>
      </w:r>
      <w:r w:rsidR="004D0055">
        <w:rPr>
          <w:rFonts w:ascii="Times New Roman" w:hAnsi="Times New Roman" w:cs="Times New Roman"/>
          <w:sz w:val="24"/>
          <w:szCs w:val="24"/>
        </w:rPr>
        <w:t>u</w:t>
      </w:r>
      <w:r w:rsidRPr="00A427B1">
        <w:rPr>
          <w:rFonts w:ascii="Times New Roman" w:hAnsi="Times New Roman" w:cs="Times New Roman"/>
          <w:sz w:val="24"/>
          <w:szCs w:val="24"/>
        </w:rPr>
        <w:t xml:space="preserve">nresolved </w:t>
      </w:r>
      <w:r w:rsidR="004D0055">
        <w:rPr>
          <w:rFonts w:ascii="Times New Roman" w:hAnsi="Times New Roman" w:cs="Times New Roman"/>
          <w:sz w:val="24"/>
          <w:szCs w:val="24"/>
        </w:rPr>
        <w:t>a</w:t>
      </w:r>
      <w:r w:rsidRPr="00A427B1">
        <w:rPr>
          <w:rFonts w:ascii="Times New Roman" w:hAnsi="Times New Roman" w:cs="Times New Roman"/>
          <w:sz w:val="24"/>
          <w:szCs w:val="24"/>
        </w:rPr>
        <w:t xml:space="preserve">ttachment </w:t>
      </w:r>
      <w:r w:rsidR="004D0055">
        <w:rPr>
          <w:rFonts w:ascii="Times New Roman" w:hAnsi="Times New Roman" w:cs="Times New Roman"/>
          <w:sz w:val="24"/>
          <w:szCs w:val="24"/>
        </w:rPr>
        <w:t>s</w:t>
      </w:r>
      <w:r w:rsidRPr="00A427B1">
        <w:rPr>
          <w:rFonts w:ascii="Times New Roman" w:hAnsi="Times New Roman" w:cs="Times New Roman"/>
          <w:sz w:val="24"/>
          <w:szCs w:val="24"/>
        </w:rPr>
        <w:t xml:space="preserve">tatus and </w:t>
      </w:r>
      <w:r w:rsidR="004D0055">
        <w:rPr>
          <w:rFonts w:ascii="Times New Roman" w:hAnsi="Times New Roman" w:cs="Times New Roman"/>
          <w:sz w:val="24"/>
          <w:szCs w:val="24"/>
        </w:rPr>
        <w:t>co</w:t>
      </w:r>
      <w:r w:rsidRPr="00A427B1">
        <w:rPr>
          <w:rFonts w:ascii="Times New Roman" w:hAnsi="Times New Roman" w:cs="Times New Roman"/>
          <w:sz w:val="24"/>
          <w:szCs w:val="24"/>
        </w:rPr>
        <w:t xml:space="preserve">gnitive </w:t>
      </w:r>
      <w:r w:rsidR="004D0055">
        <w:rPr>
          <w:rFonts w:ascii="Times New Roman" w:hAnsi="Times New Roman" w:cs="Times New Roman"/>
          <w:sz w:val="24"/>
          <w:szCs w:val="24"/>
        </w:rPr>
        <w:t>p</w:t>
      </w:r>
      <w:r w:rsidRPr="00A427B1">
        <w:rPr>
          <w:rFonts w:ascii="Times New Roman" w:hAnsi="Times New Roman" w:cs="Times New Roman"/>
          <w:sz w:val="24"/>
          <w:szCs w:val="24"/>
        </w:rPr>
        <w:t xml:space="preserve">rocesses in </w:t>
      </w:r>
      <w:r w:rsidR="004D0055">
        <w:rPr>
          <w:rFonts w:ascii="Times New Roman" w:hAnsi="Times New Roman" w:cs="Times New Roman"/>
          <w:sz w:val="24"/>
          <w:szCs w:val="24"/>
        </w:rPr>
        <w:t>m</w:t>
      </w:r>
      <w:r w:rsidRPr="00A427B1">
        <w:rPr>
          <w:rFonts w:ascii="Times New Roman" w:hAnsi="Times New Roman" w:cs="Times New Roman"/>
          <w:sz w:val="24"/>
          <w:szCs w:val="24"/>
        </w:rPr>
        <w:t xml:space="preserve">altreated </w:t>
      </w:r>
      <w:r w:rsidR="004D0055">
        <w:rPr>
          <w:rFonts w:ascii="Times New Roman" w:hAnsi="Times New Roman" w:cs="Times New Roman"/>
          <w:sz w:val="24"/>
          <w:szCs w:val="24"/>
        </w:rPr>
        <w:t>t</w:t>
      </w:r>
      <w:r w:rsidRPr="00A427B1">
        <w:rPr>
          <w:rFonts w:ascii="Times New Roman" w:hAnsi="Times New Roman" w:cs="Times New Roman"/>
          <w:sz w:val="24"/>
          <w:szCs w:val="24"/>
        </w:rPr>
        <w:t xml:space="preserve">eens. </w:t>
      </w:r>
      <w:r w:rsidRPr="00A427B1">
        <w:rPr>
          <w:rFonts w:ascii="Times New Roman" w:hAnsi="Times New Roman" w:cs="Times New Roman"/>
          <w:i/>
          <w:iCs/>
          <w:sz w:val="24"/>
          <w:szCs w:val="24"/>
        </w:rPr>
        <w:t>Child Abuse Review</w:t>
      </w:r>
      <w:r w:rsidRPr="00A427B1">
        <w:rPr>
          <w:rFonts w:ascii="Times New Roman" w:hAnsi="Times New Roman" w:cs="Times New Roman"/>
          <w:sz w:val="24"/>
          <w:szCs w:val="24"/>
        </w:rPr>
        <w:t xml:space="preserve"> 18</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6-13.</w:t>
      </w:r>
    </w:p>
    <w:p w14:paraId="7215901C" w14:textId="5EC4B2BC" w:rsidR="00FE5F4C" w:rsidRDefault="00FE5F4C" w:rsidP="00FE5F4C">
      <w:pPr>
        <w:rPr>
          <w:rFonts w:ascii="Times New Roman" w:hAnsi="Times New Roman" w:cs="Times New Roman"/>
          <w:sz w:val="24"/>
          <w:szCs w:val="24"/>
        </w:rPr>
      </w:pPr>
      <w:proofErr w:type="spellStart"/>
      <w:r w:rsidRPr="00A427B1">
        <w:rPr>
          <w:rFonts w:ascii="Times New Roman" w:hAnsi="Times New Roman" w:cs="Times New Roman"/>
          <w:sz w:val="24"/>
          <w:szCs w:val="24"/>
        </w:rPr>
        <w:t>Wessling</w:t>
      </w:r>
      <w:proofErr w:type="spellEnd"/>
      <w:r w:rsidRPr="00A427B1">
        <w:rPr>
          <w:rFonts w:ascii="Times New Roman" w:hAnsi="Times New Roman" w:cs="Times New Roman"/>
          <w:sz w:val="24"/>
          <w:szCs w:val="24"/>
        </w:rPr>
        <w:t xml:space="preserve">, J. </w:t>
      </w:r>
      <w:r w:rsidR="004D0055">
        <w:rPr>
          <w:rFonts w:ascii="Times New Roman" w:hAnsi="Times New Roman" w:cs="Times New Roman"/>
          <w:sz w:val="24"/>
          <w:szCs w:val="24"/>
        </w:rPr>
        <w:t>(</w:t>
      </w:r>
      <w:r w:rsidRPr="00A427B1">
        <w:rPr>
          <w:rFonts w:ascii="Times New Roman" w:hAnsi="Times New Roman" w:cs="Times New Roman"/>
          <w:sz w:val="24"/>
          <w:szCs w:val="24"/>
        </w:rPr>
        <w:t>2020</w:t>
      </w:r>
      <w:r w:rsidR="004D0055">
        <w:rPr>
          <w:rFonts w:ascii="Times New Roman" w:hAnsi="Times New Roman" w:cs="Times New Roman"/>
          <w:sz w:val="24"/>
          <w:szCs w:val="24"/>
        </w:rPr>
        <w:t>)</w:t>
      </w:r>
      <w:r w:rsidRPr="00A427B1">
        <w:rPr>
          <w:rFonts w:ascii="Times New Roman" w:hAnsi="Times New Roman" w:cs="Times New Roman"/>
          <w:sz w:val="24"/>
          <w:szCs w:val="24"/>
        </w:rPr>
        <w:t xml:space="preserve"> </w:t>
      </w:r>
      <w:r w:rsidRPr="00A427B1">
        <w:rPr>
          <w:rFonts w:ascii="Times New Roman" w:hAnsi="Times New Roman" w:cs="Times New Roman"/>
          <w:i/>
          <w:iCs/>
          <w:sz w:val="24"/>
          <w:szCs w:val="24"/>
        </w:rPr>
        <w:t>Love Divine: A Systematic Account of God’s Love for Humanity</w:t>
      </w:r>
      <w:r w:rsidRPr="00A427B1">
        <w:rPr>
          <w:rFonts w:ascii="Times New Roman" w:hAnsi="Times New Roman" w:cs="Times New Roman"/>
          <w:sz w:val="24"/>
          <w:szCs w:val="24"/>
        </w:rPr>
        <w:t>. Oxford: Oxford University Press.</w:t>
      </w:r>
    </w:p>
    <w:p w14:paraId="2CF15FA0" w14:textId="41248A01" w:rsidR="00297F2B" w:rsidRPr="00A427B1" w:rsidRDefault="00297F2B" w:rsidP="00297F2B">
      <w:pPr>
        <w:rPr>
          <w:rFonts w:ascii="Times New Roman" w:hAnsi="Times New Roman" w:cs="Times New Roman"/>
          <w:sz w:val="24"/>
          <w:szCs w:val="24"/>
        </w:rPr>
      </w:pPr>
      <w:r>
        <w:rPr>
          <w:rFonts w:ascii="Times New Roman" w:hAnsi="Times New Roman" w:cs="Times New Roman"/>
          <w:sz w:val="24"/>
          <w:szCs w:val="24"/>
        </w:rPr>
        <w:t>Williams, A</w:t>
      </w:r>
      <w:r w:rsidR="004D0055">
        <w:rPr>
          <w:rFonts w:ascii="Times New Roman" w:hAnsi="Times New Roman" w:cs="Times New Roman"/>
          <w:sz w:val="24"/>
          <w:szCs w:val="24"/>
        </w:rPr>
        <w:t>.</w:t>
      </w:r>
      <w:r>
        <w:rPr>
          <w:rFonts w:ascii="Times New Roman" w:hAnsi="Times New Roman" w:cs="Times New Roman"/>
          <w:sz w:val="24"/>
          <w:szCs w:val="24"/>
        </w:rPr>
        <w:t xml:space="preserve">, Haggard, </w:t>
      </w:r>
      <w:r w:rsidR="004D0055">
        <w:rPr>
          <w:rFonts w:ascii="Times New Roman" w:hAnsi="Times New Roman" w:cs="Times New Roman"/>
          <w:sz w:val="24"/>
          <w:szCs w:val="24"/>
        </w:rPr>
        <w:t xml:space="preserve">M.,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Breuninger</w:t>
      </w:r>
      <w:proofErr w:type="spellEnd"/>
      <w:r w:rsidR="004D0055">
        <w:rPr>
          <w:rFonts w:ascii="Times New Roman" w:hAnsi="Times New Roman" w:cs="Times New Roman"/>
          <w:sz w:val="24"/>
          <w:szCs w:val="24"/>
        </w:rPr>
        <w:t>, M</w:t>
      </w:r>
      <w:r>
        <w:rPr>
          <w:rFonts w:ascii="Times New Roman" w:hAnsi="Times New Roman" w:cs="Times New Roman"/>
          <w:sz w:val="24"/>
          <w:szCs w:val="24"/>
        </w:rPr>
        <w:t xml:space="preserve">. </w:t>
      </w:r>
      <w:r w:rsidR="004D0055">
        <w:rPr>
          <w:rFonts w:ascii="Times New Roman" w:hAnsi="Times New Roman" w:cs="Times New Roman"/>
          <w:sz w:val="24"/>
          <w:szCs w:val="24"/>
        </w:rPr>
        <w:t>(</w:t>
      </w:r>
      <w:r>
        <w:rPr>
          <w:rFonts w:ascii="Times New Roman" w:hAnsi="Times New Roman" w:cs="Times New Roman"/>
          <w:sz w:val="24"/>
          <w:szCs w:val="24"/>
        </w:rPr>
        <w:t>2020</w:t>
      </w:r>
      <w:r w:rsidR="004D0055">
        <w:rPr>
          <w:rFonts w:ascii="Times New Roman" w:hAnsi="Times New Roman" w:cs="Times New Roman"/>
          <w:sz w:val="24"/>
          <w:szCs w:val="24"/>
        </w:rPr>
        <w:t>)</w:t>
      </w:r>
      <w:r>
        <w:rPr>
          <w:rFonts w:ascii="Times New Roman" w:hAnsi="Times New Roman" w:cs="Times New Roman"/>
          <w:sz w:val="24"/>
          <w:szCs w:val="24"/>
        </w:rPr>
        <w:t xml:space="preserve"> Feasibility of </w:t>
      </w:r>
      <w:r w:rsidR="004D0055">
        <w:rPr>
          <w:rFonts w:ascii="Times New Roman" w:hAnsi="Times New Roman" w:cs="Times New Roman"/>
          <w:sz w:val="24"/>
          <w:szCs w:val="24"/>
        </w:rPr>
        <w:t>a</w:t>
      </w:r>
      <w:r>
        <w:rPr>
          <w:rFonts w:ascii="Times New Roman" w:hAnsi="Times New Roman" w:cs="Times New Roman"/>
          <w:sz w:val="24"/>
          <w:szCs w:val="24"/>
        </w:rPr>
        <w:t>ttachment-</w:t>
      </w:r>
      <w:r w:rsidR="004D0055">
        <w:rPr>
          <w:rFonts w:ascii="Times New Roman" w:hAnsi="Times New Roman" w:cs="Times New Roman"/>
          <w:sz w:val="24"/>
          <w:szCs w:val="24"/>
        </w:rPr>
        <w:t>f</w:t>
      </w:r>
      <w:r>
        <w:rPr>
          <w:rFonts w:ascii="Times New Roman" w:hAnsi="Times New Roman" w:cs="Times New Roman"/>
          <w:sz w:val="24"/>
          <w:szCs w:val="24"/>
        </w:rPr>
        <w:t xml:space="preserve">ocused </w:t>
      </w:r>
      <w:r w:rsidR="004D0055">
        <w:rPr>
          <w:rFonts w:ascii="Times New Roman" w:hAnsi="Times New Roman" w:cs="Times New Roman"/>
          <w:sz w:val="24"/>
          <w:szCs w:val="24"/>
        </w:rPr>
        <w:t>s</w:t>
      </w:r>
      <w:r>
        <w:rPr>
          <w:rFonts w:ascii="Times New Roman" w:hAnsi="Times New Roman" w:cs="Times New Roman"/>
          <w:sz w:val="24"/>
          <w:szCs w:val="24"/>
        </w:rPr>
        <w:t>elf-</w:t>
      </w:r>
      <w:r w:rsidR="004D0055">
        <w:rPr>
          <w:rFonts w:ascii="Times New Roman" w:hAnsi="Times New Roman" w:cs="Times New Roman"/>
          <w:sz w:val="24"/>
          <w:szCs w:val="24"/>
        </w:rPr>
        <w:t>h</w:t>
      </w:r>
      <w:r>
        <w:rPr>
          <w:rFonts w:ascii="Times New Roman" w:hAnsi="Times New Roman" w:cs="Times New Roman"/>
          <w:sz w:val="24"/>
          <w:szCs w:val="24"/>
        </w:rPr>
        <w:t xml:space="preserve">ypnosis to </w:t>
      </w:r>
      <w:r w:rsidR="004D0055">
        <w:rPr>
          <w:rFonts w:ascii="Times New Roman" w:hAnsi="Times New Roman" w:cs="Times New Roman"/>
          <w:sz w:val="24"/>
          <w:szCs w:val="24"/>
        </w:rPr>
        <w:t>c</w:t>
      </w:r>
      <w:r>
        <w:rPr>
          <w:rFonts w:ascii="Times New Roman" w:hAnsi="Times New Roman" w:cs="Times New Roman"/>
          <w:sz w:val="24"/>
          <w:szCs w:val="24"/>
        </w:rPr>
        <w:t xml:space="preserve">hange </w:t>
      </w:r>
      <w:r w:rsidR="004D0055">
        <w:rPr>
          <w:rFonts w:ascii="Times New Roman" w:hAnsi="Times New Roman" w:cs="Times New Roman"/>
          <w:sz w:val="24"/>
          <w:szCs w:val="24"/>
        </w:rPr>
        <w:t>i</w:t>
      </w:r>
      <w:r>
        <w:rPr>
          <w:rFonts w:ascii="Times New Roman" w:hAnsi="Times New Roman" w:cs="Times New Roman"/>
          <w:sz w:val="24"/>
          <w:szCs w:val="24"/>
        </w:rPr>
        <w:t xml:space="preserve">nsecure God </w:t>
      </w:r>
      <w:r w:rsidR="004D0055">
        <w:rPr>
          <w:rFonts w:ascii="Times New Roman" w:hAnsi="Times New Roman" w:cs="Times New Roman"/>
          <w:sz w:val="24"/>
          <w:szCs w:val="24"/>
        </w:rPr>
        <w:t>a</w:t>
      </w:r>
      <w:r>
        <w:rPr>
          <w:rFonts w:ascii="Times New Roman" w:hAnsi="Times New Roman" w:cs="Times New Roman"/>
          <w:sz w:val="24"/>
          <w:szCs w:val="24"/>
        </w:rPr>
        <w:t xml:space="preserve">ttachment. </w:t>
      </w:r>
      <w:r>
        <w:rPr>
          <w:rFonts w:ascii="Times New Roman" w:hAnsi="Times New Roman" w:cs="Times New Roman"/>
          <w:i/>
          <w:iCs/>
          <w:sz w:val="24"/>
          <w:szCs w:val="24"/>
        </w:rPr>
        <w:t>International Journal of Clinical and Experimental Hypnosis</w:t>
      </w:r>
      <w:r>
        <w:rPr>
          <w:rFonts w:ascii="Times New Roman" w:hAnsi="Times New Roman" w:cs="Times New Roman"/>
          <w:sz w:val="24"/>
          <w:szCs w:val="24"/>
        </w:rPr>
        <w:t xml:space="preserve"> 68, 2</w:t>
      </w:r>
      <w:r w:rsidR="004D0055">
        <w:rPr>
          <w:rFonts w:ascii="Times New Roman" w:hAnsi="Times New Roman" w:cs="Times New Roman"/>
          <w:sz w:val="24"/>
          <w:szCs w:val="24"/>
        </w:rPr>
        <w:t>,</w:t>
      </w:r>
      <w:r>
        <w:rPr>
          <w:rFonts w:ascii="Times New Roman" w:hAnsi="Times New Roman" w:cs="Times New Roman"/>
          <w:sz w:val="24"/>
          <w:szCs w:val="24"/>
        </w:rPr>
        <w:t xml:space="preserve"> 246-62.</w:t>
      </w:r>
    </w:p>
    <w:p w14:paraId="0A92631F" w14:textId="77777777" w:rsidR="00297F2B" w:rsidRDefault="00297F2B" w:rsidP="00FE5F4C">
      <w:pPr>
        <w:rPr>
          <w:rFonts w:ascii="Times New Roman" w:hAnsi="Times New Roman" w:cs="Times New Roman"/>
          <w:sz w:val="24"/>
          <w:szCs w:val="24"/>
        </w:rPr>
      </w:pPr>
    </w:p>
    <w:p w14:paraId="404682F9" w14:textId="77777777" w:rsidR="00FE5F4C" w:rsidRDefault="00FE5F4C" w:rsidP="00FE5F4C"/>
    <w:p w14:paraId="22DB5963" w14:textId="77777777" w:rsidR="008D3336" w:rsidRDefault="00735C93"/>
    <w:sectPr w:rsidR="008D33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C75B" w14:textId="77777777" w:rsidR="00FE5F4C" w:rsidRDefault="00FE5F4C" w:rsidP="00FE5F4C">
      <w:pPr>
        <w:spacing w:after="0" w:line="240" w:lineRule="auto"/>
      </w:pPr>
      <w:r>
        <w:separator/>
      </w:r>
    </w:p>
  </w:endnote>
  <w:endnote w:type="continuationSeparator" w:id="0">
    <w:p w14:paraId="2195CB05" w14:textId="77777777" w:rsidR="00FE5F4C" w:rsidRDefault="00FE5F4C" w:rsidP="00FE5F4C">
      <w:pPr>
        <w:spacing w:after="0" w:line="240" w:lineRule="auto"/>
      </w:pPr>
      <w:r>
        <w:continuationSeparator/>
      </w:r>
    </w:p>
  </w:endnote>
  <w:endnote w:id="1">
    <w:p w14:paraId="7347F93E" w14:textId="4074A3D4" w:rsidR="002F41A5" w:rsidRPr="00A427B1" w:rsidRDefault="002F41A5" w:rsidP="00FE5F4C">
      <w:pPr>
        <w:pStyle w:val="EndnoteText"/>
        <w:rPr>
          <w:rFonts w:ascii="Times New Roman" w:hAnsi="Times New Roman" w:cs="Times New Roman"/>
        </w:rPr>
      </w:pPr>
      <w:r w:rsidRPr="00A427B1">
        <w:rPr>
          <w:rStyle w:val="EndnoteReference"/>
          <w:rFonts w:ascii="Times New Roman" w:hAnsi="Times New Roman" w:cs="Times New Roman"/>
        </w:rPr>
        <w:endnoteRef/>
      </w:r>
      <w:r w:rsidRPr="00A427B1">
        <w:rPr>
          <w:rFonts w:ascii="Times New Roman" w:hAnsi="Times New Roman" w:cs="Times New Roman"/>
        </w:rPr>
        <w:t xml:space="preserve"> Two examples </w:t>
      </w:r>
      <w:r>
        <w:rPr>
          <w:rFonts w:ascii="Times New Roman" w:hAnsi="Times New Roman" w:cs="Times New Roman"/>
        </w:rPr>
        <w:t xml:space="preserve">focusing on Christian sanctification </w:t>
      </w:r>
      <w:r w:rsidRPr="00A427B1">
        <w:rPr>
          <w:rFonts w:ascii="Times New Roman" w:hAnsi="Times New Roman" w:cs="Times New Roman"/>
        </w:rPr>
        <w:t xml:space="preserve">are (Porter and Rickabaugh 2018) and (Stump 2018). </w:t>
      </w:r>
    </w:p>
  </w:endnote>
  <w:endnote w:id="2">
    <w:p w14:paraId="3B93A8BE" w14:textId="23A40607" w:rsidR="002F41A5" w:rsidRPr="00215B3C" w:rsidRDefault="002F41A5">
      <w:pPr>
        <w:pStyle w:val="EndnoteText"/>
        <w:rPr>
          <w:rFonts w:ascii="Times New Roman" w:hAnsi="Times New Roman" w:cs="Times New Roman"/>
        </w:rPr>
      </w:pPr>
      <w:r w:rsidRPr="00215B3C">
        <w:rPr>
          <w:rStyle w:val="EndnoteReference"/>
          <w:rFonts w:ascii="Times New Roman" w:hAnsi="Times New Roman" w:cs="Times New Roman"/>
        </w:rPr>
        <w:endnoteRef/>
      </w:r>
      <w:r w:rsidRPr="00215B3C">
        <w:rPr>
          <w:rFonts w:ascii="Times New Roman" w:hAnsi="Times New Roman" w:cs="Times New Roman"/>
        </w:rPr>
        <w:t xml:space="preserve"> See, for example, (Wessling 2020) on divine love in Christianity, (Fakhry 2012) on divine attributes in Islam, and (Frank 2009) on Jewish philosophical theology. </w:t>
      </w:r>
    </w:p>
  </w:endnote>
  <w:endnote w:id="3">
    <w:p w14:paraId="0D51E77A" w14:textId="79FBEFB0" w:rsidR="002F41A5" w:rsidRPr="00215B3C" w:rsidRDefault="002F41A5">
      <w:pPr>
        <w:pStyle w:val="EndnoteText"/>
        <w:rPr>
          <w:rFonts w:ascii="Times New Roman" w:hAnsi="Times New Roman" w:cs="Times New Roman"/>
        </w:rPr>
      </w:pPr>
      <w:r w:rsidRPr="00215B3C">
        <w:rPr>
          <w:rStyle w:val="EndnoteReference"/>
          <w:rFonts w:ascii="Times New Roman" w:hAnsi="Times New Roman" w:cs="Times New Roman"/>
        </w:rPr>
        <w:endnoteRef/>
      </w:r>
      <w:r w:rsidRPr="00215B3C">
        <w:rPr>
          <w:rFonts w:ascii="Times New Roman" w:hAnsi="Times New Roman" w:cs="Times New Roman"/>
        </w:rPr>
        <w:t xml:space="preserve"> For a</w:t>
      </w:r>
      <w:r>
        <w:rPr>
          <w:rFonts w:ascii="Times New Roman" w:hAnsi="Times New Roman" w:cs="Times New Roman"/>
        </w:rPr>
        <w:t xml:space="preserve">n </w:t>
      </w:r>
      <w:r w:rsidRPr="00215B3C">
        <w:rPr>
          <w:rFonts w:ascii="Times New Roman" w:hAnsi="Times New Roman" w:cs="Times New Roman"/>
        </w:rPr>
        <w:t>overview of philosophical work on divine love which shows how this work tends to make much stronger claims about divine love than those made in the text, see (Graves 2014).</w:t>
      </w:r>
    </w:p>
  </w:endnote>
  <w:endnote w:id="4">
    <w:p w14:paraId="4A03CA27" w14:textId="10CDD18D" w:rsidR="002F41A5" w:rsidRPr="00A427B1" w:rsidRDefault="002F41A5" w:rsidP="00FE5F4C">
      <w:pPr>
        <w:pStyle w:val="EndnoteText"/>
        <w:rPr>
          <w:rFonts w:ascii="Times New Roman" w:hAnsi="Times New Roman" w:cs="Times New Roman"/>
        </w:rPr>
      </w:pPr>
      <w:r w:rsidRPr="00A427B1">
        <w:rPr>
          <w:rStyle w:val="EndnoteReference"/>
          <w:rFonts w:ascii="Times New Roman" w:hAnsi="Times New Roman" w:cs="Times New Roman"/>
        </w:rPr>
        <w:endnoteRef/>
      </w:r>
      <w:r w:rsidRPr="00A427B1">
        <w:rPr>
          <w:rFonts w:ascii="Times New Roman" w:hAnsi="Times New Roman" w:cs="Times New Roman"/>
        </w:rPr>
        <w:t xml:space="preserve"> </w:t>
      </w:r>
      <w:r>
        <w:rPr>
          <w:rFonts w:ascii="Times New Roman" w:hAnsi="Times New Roman" w:cs="Times New Roman"/>
        </w:rPr>
        <w:t>Notably, a</w:t>
      </w:r>
      <w:r w:rsidRPr="00A427B1">
        <w:rPr>
          <w:rFonts w:ascii="Times New Roman" w:hAnsi="Times New Roman" w:cs="Times New Roman"/>
        </w:rPr>
        <w:t xml:space="preserve">ccepting God’s love may be </w:t>
      </w:r>
      <w:r w:rsidRPr="00A427B1">
        <w:rPr>
          <w:rFonts w:ascii="Times New Roman" w:hAnsi="Times New Roman" w:cs="Times New Roman"/>
          <w:i/>
          <w:iCs/>
        </w:rPr>
        <w:t xml:space="preserve">even more conducive </w:t>
      </w:r>
      <w:r w:rsidRPr="00A427B1">
        <w:rPr>
          <w:rFonts w:ascii="Times New Roman" w:hAnsi="Times New Roman" w:cs="Times New Roman"/>
        </w:rPr>
        <w:t>toward virtue development if God does exist</w:t>
      </w:r>
      <w:r>
        <w:rPr>
          <w:rFonts w:ascii="Times New Roman" w:hAnsi="Times New Roman" w:cs="Times New Roman"/>
        </w:rPr>
        <w:t xml:space="preserve"> </w:t>
      </w:r>
      <w:r w:rsidRPr="00A427B1">
        <w:rPr>
          <w:rFonts w:ascii="Times New Roman" w:hAnsi="Times New Roman" w:cs="Times New Roman"/>
        </w:rPr>
        <w:t>(</w:t>
      </w:r>
      <w:r>
        <w:rPr>
          <w:rFonts w:ascii="Times New Roman" w:hAnsi="Times New Roman" w:cs="Times New Roman"/>
        </w:rPr>
        <w:t xml:space="preserve">cf. </w:t>
      </w:r>
      <w:r w:rsidRPr="00A427B1">
        <w:rPr>
          <w:rFonts w:ascii="Times New Roman" w:hAnsi="Times New Roman" w:cs="Times New Roman"/>
        </w:rPr>
        <w:t xml:space="preserve">Porter forthcoming). </w:t>
      </w:r>
    </w:p>
  </w:endnote>
  <w:endnote w:id="5">
    <w:p w14:paraId="2F2F5D95" w14:textId="6771F17F" w:rsidR="002F41A5" w:rsidRPr="001844B3" w:rsidRDefault="002F41A5">
      <w:pPr>
        <w:pStyle w:val="EndnoteText"/>
        <w:rPr>
          <w:rFonts w:ascii="Times New Roman" w:hAnsi="Times New Roman" w:cs="Times New Roman"/>
        </w:rPr>
      </w:pPr>
      <w:r w:rsidRPr="001844B3">
        <w:rPr>
          <w:rStyle w:val="EndnoteReference"/>
          <w:rFonts w:ascii="Times New Roman" w:hAnsi="Times New Roman" w:cs="Times New Roman"/>
        </w:rPr>
        <w:endnoteRef/>
      </w:r>
      <w:r w:rsidRPr="001844B3">
        <w:rPr>
          <w:rFonts w:ascii="Times New Roman" w:hAnsi="Times New Roman" w:cs="Times New Roman"/>
        </w:rPr>
        <w:t xml:space="preserve"> Augustine may provide a different indirect approach (Boone 2016).</w:t>
      </w:r>
    </w:p>
  </w:endnote>
  <w:endnote w:id="6">
    <w:p w14:paraId="0E6F1210" w14:textId="230B4B3F" w:rsidR="002F41A5" w:rsidRPr="00EB730C" w:rsidRDefault="002F41A5" w:rsidP="00FE5F4C">
      <w:pPr>
        <w:pStyle w:val="EndnoteText"/>
        <w:rPr>
          <w:rFonts w:ascii="Times New Roman" w:hAnsi="Times New Roman" w:cs="Times New Roman"/>
        </w:rPr>
      </w:pPr>
      <w:r w:rsidRPr="00EB730C">
        <w:rPr>
          <w:rStyle w:val="EndnoteReference"/>
          <w:rFonts w:ascii="Times New Roman" w:hAnsi="Times New Roman" w:cs="Times New Roman"/>
        </w:rPr>
        <w:endnoteRef/>
      </w:r>
      <w:r w:rsidRPr="00EB730C">
        <w:rPr>
          <w:rFonts w:ascii="Times New Roman" w:hAnsi="Times New Roman" w:cs="Times New Roman"/>
        </w:rPr>
        <w:t xml:space="preserve"> I analyzed a second publicly available dataset</w:t>
      </w:r>
      <w:r>
        <w:rPr>
          <w:rFonts w:ascii="Times New Roman" w:hAnsi="Times New Roman" w:cs="Times New Roman"/>
        </w:rPr>
        <w:t xml:space="preserve"> from Wave 3 of the Baylor Religion Survey</w:t>
      </w:r>
      <w:r w:rsidRPr="00EB730C">
        <w:rPr>
          <w:rFonts w:ascii="Times New Roman" w:hAnsi="Times New Roman" w:cs="Times New Roman"/>
        </w:rPr>
        <w:t xml:space="preserve"> that also supports this conclusion</w:t>
      </w:r>
      <w:r>
        <w:rPr>
          <w:rFonts w:ascii="Times New Roman" w:hAnsi="Times New Roman" w:cs="Times New Roman"/>
        </w:rPr>
        <w:t>, b</w:t>
      </w:r>
      <w:r w:rsidRPr="00EB730C">
        <w:rPr>
          <w:rFonts w:ascii="Times New Roman" w:hAnsi="Times New Roman" w:cs="Times New Roman"/>
        </w:rPr>
        <w:t xml:space="preserve">ut </w:t>
      </w:r>
      <w:r>
        <w:rPr>
          <w:rFonts w:ascii="Times New Roman" w:hAnsi="Times New Roman" w:cs="Times New Roman"/>
        </w:rPr>
        <w:t>removed</w:t>
      </w:r>
      <w:r w:rsidRPr="00EB730C">
        <w:rPr>
          <w:rFonts w:ascii="Times New Roman" w:hAnsi="Times New Roman" w:cs="Times New Roman"/>
        </w:rPr>
        <w:t xml:space="preserve"> this analysis in order to preserve space.</w:t>
      </w:r>
    </w:p>
  </w:endnote>
  <w:endnote w:id="7">
    <w:p w14:paraId="496A14A5" w14:textId="3A72FA1A" w:rsidR="002F41A5" w:rsidRPr="00297F2B" w:rsidRDefault="002F41A5">
      <w:pPr>
        <w:pStyle w:val="EndnoteText"/>
        <w:rPr>
          <w:rFonts w:ascii="Times New Roman" w:hAnsi="Times New Roman" w:cs="Times New Roman"/>
        </w:rPr>
      </w:pPr>
      <w:r w:rsidRPr="00297F2B">
        <w:rPr>
          <w:rStyle w:val="EndnoteReference"/>
          <w:rFonts w:ascii="Times New Roman" w:hAnsi="Times New Roman" w:cs="Times New Roman"/>
        </w:rPr>
        <w:endnoteRef/>
      </w:r>
      <w:r w:rsidRPr="00297F2B">
        <w:rPr>
          <w:rFonts w:ascii="Times New Roman" w:hAnsi="Times New Roman" w:cs="Times New Roman"/>
        </w:rPr>
        <w:t xml:space="preserve"> See (Williams et al 2020) for experimental research on </w:t>
      </w:r>
      <w:r>
        <w:rPr>
          <w:rFonts w:ascii="Times New Roman" w:hAnsi="Times New Roman" w:cs="Times New Roman"/>
        </w:rPr>
        <w:t xml:space="preserve">how secure God attachment can be actively cultivated. </w:t>
      </w:r>
    </w:p>
  </w:endnote>
  <w:endnote w:id="8">
    <w:p w14:paraId="74646D6C" w14:textId="403E45AF" w:rsidR="002F41A5" w:rsidRPr="00FF276D" w:rsidRDefault="002F41A5">
      <w:pPr>
        <w:pStyle w:val="EndnoteText"/>
        <w:rPr>
          <w:rFonts w:ascii="Times New Roman" w:hAnsi="Times New Roman" w:cs="Times New Roman"/>
        </w:rPr>
      </w:pPr>
      <w:r w:rsidRPr="00FF276D">
        <w:rPr>
          <w:rStyle w:val="EndnoteReference"/>
          <w:rFonts w:ascii="Times New Roman" w:hAnsi="Times New Roman" w:cs="Times New Roman"/>
        </w:rPr>
        <w:endnoteRef/>
      </w:r>
      <w:r w:rsidRPr="00FF276D">
        <w:rPr>
          <w:rFonts w:ascii="Times New Roman" w:hAnsi="Times New Roman" w:cs="Times New Roman"/>
        </w:rPr>
        <w:t xml:space="preserve"> Additionally, it might be asked whether accepting God’s love, with the required cognitive commitments, is the only route available to </w:t>
      </w:r>
      <w:r>
        <w:rPr>
          <w:rFonts w:ascii="Times New Roman" w:hAnsi="Times New Roman" w:cs="Times New Roman"/>
        </w:rPr>
        <w:t xml:space="preserve">agnostics for </w:t>
      </w:r>
      <w:r w:rsidRPr="00FF276D">
        <w:rPr>
          <w:rFonts w:ascii="Times New Roman" w:hAnsi="Times New Roman" w:cs="Times New Roman"/>
        </w:rPr>
        <w:t xml:space="preserve">obtaining secure attachment to God. My suggestion is that there is good reason to think this is a viable pathway, </w:t>
      </w:r>
      <w:r>
        <w:rPr>
          <w:rFonts w:ascii="Times New Roman" w:hAnsi="Times New Roman" w:cs="Times New Roman"/>
        </w:rPr>
        <w:t>and</w:t>
      </w:r>
      <w:r w:rsidRPr="00FF276D">
        <w:rPr>
          <w:rFonts w:ascii="Times New Roman" w:hAnsi="Times New Roman" w:cs="Times New Roman"/>
        </w:rPr>
        <w:t xml:space="preserve"> whether there are other pathways is </w:t>
      </w:r>
      <w:r>
        <w:rPr>
          <w:rFonts w:ascii="Times New Roman" w:hAnsi="Times New Roman" w:cs="Times New Roman"/>
        </w:rPr>
        <w:t>un</w:t>
      </w:r>
      <w:r w:rsidRPr="00FF276D">
        <w:rPr>
          <w:rFonts w:ascii="Times New Roman" w:hAnsi="Times New Roman" w:cs="Times New Roman"/>
        </w:rPr>
        <w:t>clear</w:t>
      </w:r>
      <w:r>
        <w:rPr>
          <w:rFonts w:ascii="Times New Roman" w:hAnsi="Times New Roman" w:cs="Times New Roman"/>
        </w:rPr>
        <w:t>, but a topic warranting additional research.</w:t>
      </w:r>
    </w:p>
  </w:endnote>
  <w:endnote w:id="9">
    <w:p w14:paraId="160BF0A4" w14:textId="3D27A692" w:rsidR="00735C93" w:rsidRDefault="00735C93">
      <w:pPr>
        <w:pStyle w:val="EndnoteText"/>
      </w:pPr>
      <w:r>
        <w:rPr>
          <w:rStyle w:val="EndnoteReference"/>
        </w:rPr>
        <w:endnoteRef/>
      </w:r>
      <w:r>
        <w:t xml:space="preserve"> </w:t>
      </w:r>
      <w:r w:rsidRPr="00735C93">
        <w:rPr>
          <w:rFonts w:ascii="Times New Roman" w:hAnsi="Times New Roman" w:cs="Times New Roman"/>
        </w:rPr>
        <w:t xml:space="preserve">I am grateful to the John Templeton Foundation for supporting me via an academic cross-training fellowship, during which I worked on this article. The views expressed are my own and not that of the John Templeton Foundation. I am grateful to Tasia </w:t>
      </w:r>
      <w:proofErr w:type="spellStart"/>
      <w:r w:rsidRPr="00735C93">
        <w:rPr>
          <w:rFonts w:ascii="Times New Roman" w:hAnsi="Times New Roman" w:cs="Times New Roman"/>
        </w:rPr>
        <w:t>Scrutton</w:t>
      </w:r>
      <w:proofErr w:type="spellEnd"/>
      <w:r w:rsidRPr="00735C93">
        <w:rPr>
          <w:rFonts w:ascii="Times New Roman" w:hAnsi="Times New Roman" w:cs="Times New Roman"/>
        </w:rPr>
        <w:t xml:space="preserve">, Hans Van </w:t>
      </w:r>
      <w:proofErr w:type="spellStart"/>
      <w:r w:rsidRPr="00735C93">
        <w:rPr>
          <w:rFonts w:ascii="Times New Roman" w:hAnsi="Times New Roman" w:cs="Times New Roman"/>
        </w:rPr>
        <w:t>Eyghen</w:t>
      </w:r>
      <w:proofErr w:type="spellEnd"/>
      <w:r w:rsidRPr="00735C93">
        <w:rPr>
          <w:rFonts w:ascii="Times New Roman" w:hAnsi="Times New Roman" w:cs="Times New Roman"/>
        </w:rPr>
        <w:t xml:space="preserve">, and two anonymous reviewers for their comments on earlier drafts of the paper, and to Peter Hill who </w:t>
      </w:r>
      <w:r>
        <w:rPr>
          <w:rFonts w:ascii="Times New Roman" w:hAnsi="Times New Roman" w:cs="Times New Roman"/>
        </w:rPr>
        <w:t>mentored</w:t>
      </w:r>
      <w:r w:rsidRPr="00735C93">
        <w:rPr>
          <w:rFonts w:ascii="Times New Roman" w:hAnsi="Times New Roman" w:cs="Times New Roman"/>
        </w:rPr>
        <w:t xml:space="preserve"> me during my academic cross-training fellowship and offered comments on an earlier draft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516444"/>
      <w:docPartObj>
        <w:docPartGallery w:val="Page Numbers (Bottom of Page)"/>
        <w:docPartUnique/>
      </w:docPartObj>
    </w:sdtPr>
    <w:sdtEndPr>
      <w:rPr>
        <w:noProof/>
      </w:rPr>
    </w:sdtEndPr>
    <w:sdtContent>
      <w:p w14:paraId="7127FB49" w14:textId="77777777" w:rsidR="00FB7437" w:rsidRDefault="00F71762">
        <w:pPr>
          <w:pStyle w:val="Footer"/>
          <w:jc w:val="center"/>
        </w:pPr>
        <w:r w:rsidRPr="00516C6E">
          <w:rPr>
            <w:rFonts w:ascii="Times New Roman" w:hAnsi="Times New Roman" w:cs="Times New Roman"/>
            <w:sz w:val="24"/>
            <w:szCs w:val="24"/>
          </w:rPr>
          <w:fldChar w:fldCharType="begin"/>
        </w:r>
        <w:r w:rsidRPr="00516C6E">
          <w:rPr>
            <w:rFonts w:ascii="Times New Roman" w:hAnsi="Times New Roman" w:cs="Times New Roman"/>
            <w:sz w:val="24"/>
            <w:szCs w:val="24"/>
          </w:rPr>
          <w:instrText xml:space="preserve"> PAGE   \* MERGEFORMAT </w:instrText>
        </w:r>
        <w:r w:rsidRPr="00516C6E">
          <w:rPr>
            <w:rFonts w:ascii="Times New Roman" w:hAnsi="Times New Roman" w:cs="Times New Roman"/>
            <w:sz w:val="24"/>
            <w:szCs w:val="24"/>
          </w:rPr>
          <w:fldChar w:fldCharType="separate"/>
        </w:r>
        <w:r w:rsidRPr="00516C6E">
          <w:rPr>
            <w:rFonts w:ascii="Times New Roman" w:hAnsi="Times New Roman" w:cs="Times New Roman"/>
            <w:noProof/>
            <w:sz w:val="24"/>
            <w:szCs w:val="24"/>
          </w:rPr>
          <w:t>2</w:t>
        </w:r>
        <w:r w:rsidRPr="00516C6E">
          <w:rPr>
            <w:rFonts w:ascii="Times New Roman" w:hAnsi="Times New Roman" w:cs="Times New Roman"/>
            <w:noProof/>
            <w:sz w:val="24"/>
            <w:szCs w:val="24"/>
          </w:rPr>
          <w:fldChar w:fldCharType="end"/>
        </w:r>
      </w:p>
    </w:sdtContent>
  </w:sdt>
  <w:p w14:paraId="25E00A5F" w14:textId="77777777" w:rsidR="00FB7437" w:rsidRDefault="0073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C65F" w14:textId="77777777" w:rsidR="00FE5F4C" w:rsidRDefault="00FE5F4C" w:rsidP="00FE5F4C">
      <w:pPr>
        <w:spacing w:after="0" w:line="240" w:lineRule="auto"/>
      </w:pPr>
      <w:r>
        <w:separator/>
      </w:r>
    </w:p>
  </w:footnote>
  <w:footnote w:type="continuationSeparator" w:id="0">
    <w:p w14:paraId="33DF350C" w14:textId="77777777" w:rsidR="00FE5F4C" w:rsidRDefault="00FE5F4C" w:rsidP="00FE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2D84"/>
    <w:multiLevelType w:val="hybridMultilevel"/>
    <w:tmpl w:val="FBD6DE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C"/>
    <w:rsid w:val="000555F6"/>
    <w:rsid w:val="000A5BA7"/>
    <w:rsid w:val="000D140F"/>
    <w:rsid w:val="000E7C13"/>
    <w:rsid w:val="0010141F"/>
    <w:rsid w:val="001844B3"/>
    <w:rsid w:val="00197DEF"/>
    <w:rsid w:val="001A2DDC"/>
    <w:rsid w:val="00215B3C"/>
    <w:rsid w:val="0027093E"/>
    <w:rsid w:val="00297F2B"/>
    <w:rsid w:val="002B26A3"/>
    <w:rsid w:val="002B59F8"/>
    <w:rsid w:val="002F41A5"/>
    <w:rsid w:val="00336FE0"/>
    <w:rsid w:val="00371C43"/>
    <w:rsid w:val="003C6E1A"/>
    <w:rsid w:val="004A081C"/>
    <w:rsid w:val="004C770B"/>
    <w:rsid w:val="004D0055"/>
    <w:rsid w:val="004E03A4"/>
    <w:rsid w:val="004F15F2"/>
    <w:rsid w:val="0058042A"/>
    <w:rsid w:val="005B34F6"/>
    <w:rsid w:val="00602CFE"/>
    <w:rsid w:val="006E2BDF"/>
    <w:rsid w:val="00735C93"/>
    <w:rsid w:val="0076168D"/>
    <w:rsid w:val="00784CA1"/>
    <w:rsid w:val="007E6FEB"/>
    <w:rsid w:val="00830A7A"/>
    <w:rsid w:val="0089788D"/>
    <w:rsid w:val="008C5DAC"/>
    <w:rsid w:val="00907981"/>
    <w:rsid w:val="00945393"/>
    <w:rsid w:val="0094699E"/>
    <w:rsid w:val="009C78CA"/>
    <w:rsid w:val="00A0625D"/>
    <w:rsid w:val="00AE6C9F"/>
    <w:rsid w:val="00B60D4D"/>
    <w:rsid w:val="00BD78A4"/>
    <w:rsid w:val="00C25D68"/>
    <w:rsid w:val="00CD48EB"/>
    <w:rsid w:val="00CE4B5A"/>
    <w:rsid w:val="00CF5BE6"/>
    <w:rsid w:val="00D00CA7"/>
    <w:rsid w:val="00D77244"/>
    <w:rsid w:val="00E0482A"/>
    <w:rsid w:val="00E0730B"/>
    <w:rsid w:val="00E37379"/>
    <w:rsid w:val="00EB47DD"/>
    <w:rsid w:val="00F63CB4"/>
    <w:rsid w:val="00F71762"/>
    <w:rsid w:val="00FC38D2"/>
    <w:rsid w:val="00FE5F4C"/>
    <w:rsid w:val="00FF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4BE1"/>
  <w15:chartTrackingRefBased/>
  <w15:docId w15:val="{4EBA807B-2E13-4377-93A7-0EBCB8C1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4C"/>
    <w:pPr>
      <w:ind w:left="720"/>
      <w:contextualSpacing/>
    </w:pPr>
  </w:style>
  <w:style w:type="character" w:styleId="Hyperlink">
    <w:name w:val="Hyperlink"/>
    <w:basedOn w:val="DefaultParagraphFont"/>
    <w:uiPriority w:val="99"/>
    <w:unhideWhenUsed/>
    <w:rsid w:val="00FE5F4C"/>
    <w:rPr>
      <w:color w:val="0000FF"/>
      <w:u w:val="single"/>
    </w:rPr>
  </w:style>
  <w:style w:type="paragraph" w:styleId="FootnoteText">
    <w:name w:val="footnote text"/>
    <w:basedOn w:val="Normal"/>
    <w:link w:val="FootnoteTextChar"/>
    <w:uiPriority w:val="99"/>
    <w:semiHidden/>
    <w:unhideWhenUsed/>
    <w:rsid w:val="00FE5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F4C"/>
    <w:rPr>
      <w:sz w:val="20"/>
      <w:szCs w:val="20"/>
    </w:rPr>
  </w:style>
  <w:style w:type="character" w:styleId="FootnoteReference">
    <w:name w:val="footnote reference"/>
    <w:basedOn w:val="DefaultParagraphFont"/>
    <w:uiPriority w:val="99"/>
    <w:semiHidden/>
    <w:unhideWhenUsed/>
    <w:rsid w:val="00FE5F4C"/>
    <w:rPr>
      <w:vertAlign w:val="superscript"/>
    </w:rPr>
  </w:style>
  <w:style w:type="table" w:styleId="TableGrid">
    <w:name w:val="Table Grid"/>
    <w:basedOn w:val="TableNormal"/>
    <w:uiPriority w:val="39"/>
    <w:rsid w:val="00FE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4C"/>
  </w:style>
  <w:style w:type="paragraph" w:styleId="EndnoteText">
    <w:name w:val="endnote text"/>
    <w:basedOn w:val="Normal"/>
    <w:link w:val="EndnoteTextChar"/>
    <w:uiPriority w:val="99"/>
    <w:semiHidden/>
    <w:unhideWhenUsed/>
    <w:rsid w:val="002F41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1A5"/>
    <w:rPr>
      <w:sz w:val="20"/>
      <w:szCs w:val="20"/>
    </w:rPr>
  </w:style>
  <w:style w:type="character" w:styleId="EndnoteReference">
    <w:name w:val="endnote reference"/>
    <w:basedOn w:val="DefaultParagraphFont"/>
    <w:uiPriority w:val="99"/>
    <w:semiHidden/>
    <w:unhideWhenUsed/>
    <w:rsid w:val="002F41A5"/>
    <w:rPr>
      <w:vertAlign w:val="superscript"/>
    </w:rPr>
  </w:style>
  <w:style w:type="character" w:styleId="UnresolvedMention">
    <w:name w:val="Unresolved Mention"/>
    <w:basedOn w:val="DefaultParagraphFont"/>
    <w:uiPriority w:val="99"/>
    <w:semiHidden/>
    <w:unhideWhenUsed/>
    <w:rsid w:val="0019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byerly@sheffiel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o.stanford.edu/entries/pragmatic-belief-god/" TargetMode="External"/><Relationship Id="rId4" Type="http://schemas.openxmlformats.org/officeDocument/2006/relationships/settings" Target="settings.xml"/><Relationship Id="rId9" Type="http://schemas.openxmlformats.org/officeDocument/2006/relationships/hyperlink" Target="https://plato.stanford.edu/entries/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16E6-88C1-49DA-8C3C-63FC041A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18</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trbyerly@outlook.com</dc:creator>
  <cp:keywords/>
  <dc:description/>
  <cp:lastModifiedBy>trbyerly@outlook.com</cp:lastModifiedBy>
  <cp:revision>29</cp:revision>
  <dcterms:created xsi:type="dcterms:W3CDTF">2021-06-29T08:23:00Z</dcterms:created>
  <dcterms:modified xsi:type="dcterms:W3CDTF">2021-09-10T13:43:00Z</dcterms:modified>
</cp:coreProperties>
</file>