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6A1" w:rsidRPr="00354737" w:rsidRDefault="005946A1" w:rsidP="005946A1">
      <w:pPr>
        <w:tabs>
          <w:tab w:val="center" w:pos="4680"/>
          <w:tab w:val="left" w:pos="7185"/>
        </w:tabs>
        <w:spacing w:line="360" w:lineRule="auto"/>
        <w:rPr>
          <w:rFonts w:ascii="Times New Roman" w:hAnsi="Times New Roman"/>
          <w:b/>
          <w:sz w:val="28"/>
          <w:szCs w:val="28"/>
          <w:lang w:val="en-GB"/>
        </w:rPr>
      </w:pPr>
      <w:bookmarkStart w:id="0" w:name="_GoBack"/>
      <w:bookmarkEnd w:id="0"/>
      <w:r w:rsidRPr="00354737">
        <w:rPr>
          <w:rFonts w:ascii="Times New Roman" w:hAnsi="Times New Roman"/>
          <w:b/>
          <w:lang w:val="en-GB"/>
        </w:rPr>
        <w:tab/>
      </w:r>
      <w:r w:rsidRPr="00354737">
        <w:rPr>
          <w:rFonts w:ascii="Times New Roman" w:hAnsi="Times New Roman"/>
          <w:b/>
          <w:sz w:val="28"/>
          <w:szCs w:val="28"/>
          <w:lang w:val="en-GB"/>
        </w:rPr>
        <w:t>FAITH AS AN EPISTEMIC DISPOSITION</w:t>
      </w:r>
    </w:p>
    <w:p w:rsidR="005946A1" w:rsidRPr="00354737" w:rsidRDefault="007E7B24" w:rsidP="005946A1">
      <w:pPr>
        <w:tabs>
          <w:tab w:val="center" w:pos="4680"/>
          <w:tab w:val="left" w:pos="7185"/>
        </w:tabs>
        <w:spacing w:line="360" w:lineRule="auto"/>
        <w:jc w:val="center"/>
        <w:rPr>
          <w:rFonts w:ascii="Times New Roman" w:hAnsi="Times New Roman"/>
          <w:b/>
          <w:sz w:val="24"/>
          <w:szCs w:val="24"/>
          <w:lang w:val="en-GB"/>
        </w:rPr>
      </w:pPr>
      <w:r>
        <w:rPr>
          <w:rFonts w:ascii="Times New Roman" w:hAnsi="Times New Roman"/>
          <w:b/>
          <w:sz w:val="24"/>
          <w:szCs w:val="24"/>
          <w:lang w:val="en-GB"/>
        </w:rPr>
        <w:t xml:space="preserve">T. </w:t>
      </w:r>
      <w:r w:rsidR="005946A1" w:rsidRPr="00354737">
        <w:rPr>
          <w:rFonts w:ascii="Times New Roman" w:hAnsi="Times New Roman"/>
          <w:b/>
          <w:sz w:val="24"/>
          <w:szCs w:val="24"/>
          <w:lang w:val="en-GB"/>
        </w:rPr>
        <w:t>RYAN BYERLY</w:t>
      </w:r>
    </w:p>
    <w:p w:rsidR="005946A1" w:rsidRPr="00354737" w:rsidRDefault="005946A1" w:rsidP="005946A1">
      <w:pPr>
        <w:tabs>
          <w:tab w:val="center" w:pos="4680"/>
          <w:tab w:val="left" w:pos="7185"/>
        </w:tabs>
        <w:spacing w:line="360" w:lineRule="auto"/>
        <w:jc w:val="center"/>
        <w:rPr>
          <w:rFonts w:ascii="Times New Roman" w:hAnsi="Times New Roman"/>
          <w:i/>
          <w:sz w:val="24"/>
          <w:szCs w:val="24"/>
          <w:lang w:val="en-GB"/>
        </w:rPr>
      </w:pPr>
      <w:smartTag w:uri="urn:schemas-microsoft-com:office:smarttags" w:element="place">
        <w:smartTag w:uri="urn:schemas-microsoft-com:office:smarttags" w:element="PlaceName">
          <w:r w:rsidRPr="00354737">
            <w:rPr>
              <w:rFonts w:ascii="Times New Roman" w:hAnsi="Times New Roman"/>
              <w:i/>
              <w:sz w:val="24"/>
              <w:szCs w:val="24"/>
              <w:lang w:val="en-GB"/>
            </w:rPr>
            <w:t>Baylor</w:t>
          </w:r>
        </w:smartTag>
        <w:r w:rsidRPr="00354737">
          <w:rPr>
            <w:rFonts w:ascii="Times New Roman" w:hAnsi="Times New Roman"/>
            <w:i/>
            <w:sz w:val="24"/>
            <w:szCs w:val="24"/>
            <w:lang w:val="en-GB"/>
          </w:rPr>
          <w:t xml:space="preserve"> </w:t>
        </w:r>
        <w:smartTag w:uri="urn:schemas-microsoft-com:office:smarttags" w:element="PlaceType">
          <w:r w:rsidRPr="00354737">
            <w:rPr>
              <w:rFonts w:ascii="Times New Roman" w:hAnsi="Times New Roman"/>
              <w:i/>
              <w:sz w:val="24"/>
              <w:szCs w:val="24"/>
              <w:lang w:val="en-GB"/>
            </w:rPr>
            <w:t>University</w:t>
          </w:r>
        </w:smartTag>
      </w:smartTag>
    </w:p>
    <w:p w:rsidR="00E26017" w:rsidRPr="00354737" w:rsidRDefault="00E26017" w:rsidP="005946A1">
      <w:pPr>
        <w:spacing w:after="0" w:line="240" w:lineRule="auto"/>
        <w:jc w:val="both"/>
        <w:rPr>
          <w:rFonts w:ascii="Times New Roman" w:hAnsi="Times New Roman"/>
          <w:lang w:val="en-GB"/>
        </w:rPr>
      </w:pPr>
      <w:r w:rsidRPr="00354737">
        <w:rPr>
          <w:rFonts w:ascii="Times New Roman" w:hAnsi="Times New Roman"/>
          <w:b/>
          <w:lang w:val="en-GB"/>
        </w:rPr>
        <w:t xml:space="preserve">Abstract: </w:t>
      </w:r>
      <w:r w:rsidRPr="00354737">
        <w:rPr>
          <w:rFonts w:ascii="Times New Roman" w:hAnsi="Times New Roman"/>
          <w:lang w:val="en-GB"/>
        </w:rPr>
        <w:t xml:space="preserve">This paper presents and defends a model of religious faith as an epistemic disposition. According to the model, religious faith is a disposition to take certain </w:t>
      </w:r>
      <w:proofErr w:type="spellStart"/>
      <w:r w:rsidRPr="00354737">
        <w:rPr>
          <w:rFonts w:ascii="Times New Roman" w:hAnsi="Times New Roman"/>
          <w:lang w:val="en-GB"/>
        </w:rPr>
        <w:t>doxastic</w:t>
      </w:r>
      <w:proofErr w:type="spellEnd"/>
      <w:r w:rsidRPr="00354737">
        <w:rPr>
          <w:rFonts w:ascii="Times New Roman" w:hAnsi="Times New Roman"/>
          <w:lang w:val="en-GB"/>
        </w:rPr>
        <w:t xml:space="preserve"> attitudes toward propositions of religious significance upon entertaining certain mental states. Three distinct advantages of the model are advanced. First, the model allows for religious faith to explain the presence and epistemic appropriateness of religious belief. Second, the model accommodates a variety of historically significant perspectives concerning the relationships between faith and evidence, faith and volition</w:t>
      </w:r>
      <w:r w:rsidR="00815EA6">
        <w:rPr>
          <w:rFonts w:ascii="Times New Roman" w:hAnsi="Times New Roman"/>
          <w:lang w:val="en-GB"/>
        </w:rPr>
        <w:t>,</w:t>
      </w:r>
      <w:r w:rsidRPr="00354737">
        <w:rPr>
          <w:rFonts w:ascii="Times New Roman" w:hAnsi="Times New Roman"/>
          <w:lang w:val="en-GB"/>
        </w:rPr>
        <w:t xml:space="preserve"> and faith and doubt. And, finally, the model offers an appealing account of what unifies religious faith with other kinds of faith.</w:t>
      </w:r>
    </w:p>
    <w:p w:rsidR="00E26017" w:rsidRPr="00354737" w:rsidRDefault="00E26017" w:rsidP="00E26017">
      <w:pPr>
        <w:spacing w:after="0" w:line="240" w:lineRule="auto"/>
        <w:rPr>
          <w:rFonts w:ascii="Times New Roman" w:hAnsi="Times New Roman"/>
          <w:lang w:val="en-GB"/>
        </w:rPr>
      </w:pPr>
    </w:p>
    <w:p w:rsidR="00E26017" w:rsidRPr="00354737" w:rsidRDefault="00E26017" w:rsidP="00E26017">
      <w:pPr>
        <w:spacing w:after="0" w:line="240" w:lineRule="auto"/>
        <w:rPr>
          <w:rFonts w:ascii="Times New Roman" w:hAnsi="Times New Roman"/>
          <w:lang w:val="en-GB"/>
        </w:rPr>
      </w:pPr>
    </w:p>
    <w:p w:rsidR="005946A1" w:rsidRPr="00354737" w:rsidRDefault="005946A1" w:rsidP="00E26017">
      <w:pPr>
        <w:spacing w:after="0" w:line="240" w:lineRule="auto"/>
        <w:rPr>
          <w:rFonts w:ascii="Times New Roman" w:hAnsi="Times New Roman"/>
          <w:lang w:val="en-GB"/>
        </w:rPr>
      </w:pPr>
    </w:p>
    <w:p w:rsidR="00E26017" w:rsidRPr="00354737" w:rsidRDefault="005946A1" w:rsidP="005946A1">
      <w:pPr>
        <w:spacing w:after="0" w:line="240" w:lineRule="auto"/>
        <w:jc w:val="center"/>
        <w:rPr>
          <w:rFonts w:ascii="Times New Roman" w:hAnsi="Times New Roman"/>
          <w:sz w:val="24"/>
          <w:szCs w:val="24"/>
          <w:lang w:val="en-GB"/>
        </w:rPr>
      </w:pPr>
      <w:r w:rsidRPr="00354737">
        <w:rPr>
          <w:rFonts w:ascii="Times New Roman" w:hAnsi="Times New Roman"/>
          <w:sz w:val="24"/>
          <w:szCs w:val="24"/>
          <w:lang w:val="en-GB"/>
        </w:rPr>
        <w:t>INTRODUCTION</w:t>
      </w:r>
    </w:p>
    <w:p w:rsidR="00E26017" w:rsidRPr="00354737" w:rsidRDefault="00E26017" w:rsidP="005946A1">
      <w:pPr>
        <w:spacing w:after="0" w:line="240" w:lineRule="auto"/>
        <w:jc w:val="both"/>
        <w:rPr>
          <w:rFonts w:ascii="Times New Roman" w:hAnsi="Times New Roman"/>
          <w:sz w:val="24"/>
          <w:szCs w:val="24"/>
          <w:lang w:val="en-GB"/>
        </w:rPr>
      </w:pPr>
    </w:p>
    <w:p w:rsidR="00C6311F" w:rsidRPr="00354737" w:rsidRDefault="00EC2C34" w:rsidP="005946A1">
      <w:pPr>
        <w:spacing w:after="0" w:line="360" w:lineRule="auto"/>
        <w:jc w:val="both"/>
        <w:rPr>
          <w:rFonts w:ascii="Times New Roman" w:hAnsi="Times New Roman"/>
          <w:sz w:val="24"/>
          <w:szCs w:val="24"/>
          <w:lang w:val="en-GB"/>
        </w:rPr>
      </w:pPr>
      <w:r w:rsidRPr="00354737">
        <w:rPr>
          <w:rFonts w:ascii="Times New Roman" w:hAnsi="Times New Roman"/>
          <w:sz w:val="24"/>
          <w:szCs w:val="24"/>
          <w:lang w:val="en-GB"/>
        </w:rPr>
        <w:t xml:space="preserve">In this paper, I will explicate and defend a model of religious faith according to which religious faith is an example of what I call an epistemic disposition. In the first section, I explain what epistemic dispositions are and say how in very general terms religious faith might be understood as one of these dispositions. In sections two </w:t>
      </w:r>
      <w:r w:rsidR="00C8124B" w:rsidRPr="00354737">
        <w:rPr>
          <w:rFonts w:ascii="Times New Roman" w:hAnsi="Times New Roman"/>
          <w:sz w:val="24"/>
          <w:szCs w:val="24"/>
          <w:lang w:val="en-GB"/>
        </w:rPr>
        <w:t>through four</w:t>
      </w:r>
      <w:r w:rsidRPr="00354737">
        <w:rPr>
          <w:rFonts w:ascii="Times New Roman" w:hAnsi="Times New Roman"/>
          <w:sz w:val="24"/>
          <w:szCs w:val="24"/>
          <w:lang w:val="en-GB"/>
        </w:rPr>
        <w:t xml:space="preserve"> I highlight some of the central advantages of model</w:t>
      </w:r>
      <w:r w:rsidR="00815EA6">
        <w:rPr>
          <w:rFonts w:ascii="Times New Roman" w:hAnsi="Times New Roman"/>
          <w:sz w:val="24"/>
          <w:szCs w:val="24"/>
          <w:lang w:val="en-GB"/>
        </w:rPr>
        <w:t>l</w:t>
      </w:r>
      <w:r w:rsidRPr="00354737">
        <w:rPr>
          <w:rFonts w:ascii="Times New Roman" w:hAnsi="Times New Roman"/>
          <w:sz w:val="24"/>
          <w:szCs w:val="24"/>
          <w:lang w:val="en-GB"/>
        </w:rPr>
        <w:t xml:space="preserve">ing religious faith in this way. Section two focuses on the present model’s ability to accommodate the apparent explanatory priority of religious faith to religious belief. It shows how on the present model it could be that a person holds religious beliefs </w:t>
      </w:r>
      <w:r w:rsidRPr="00354737">
        <w:rPr>
          <w:rFonts w:ascii="Times New Roman" w:hAnsi="Times New Roman"/>
          <w:i/>
          <w:sz w:val="24"/>
          <w:szCs w:val="24"/>
          <w:lang w:val="en-GB"/>
        </w:rPr>
        <w:t xml:space="preserve">because </w:t>
      </w:r>
      <w:r w:rsidRPr="00354737">
        <w:rPr>
          <w:rFonts w:ascii="Times New Roman" w:hAnsi="Times New Roman"/>
          <w:sz w:val="24"/>
          <w:szCs w:val="24"/>
          <w:lang w:val="en-GB"/>
        </w:rPr>
        <w:t xml:space="preserve">she has religious faith, and how on the present model it could be that a person’s holding of religious beliefs might be epistemically appropriate </w:t>
      </w:r>
      <w:r w:rsidRPr="00354737">
        <w:rPr>
          <w:rFonts w:ascii="Times New Roman" w:hAnsi="Times New Roman"/>
          <w:i/>
          <w:sz w:val="24"/>
          <w:szCs w:val="24"/>
          <w:lang w:val="en-GB"/>
        </w:rPr>
        <w:t xml:space="preserve">because </w:t>
      </w:r>
      <w:r w:rsidRPr="00354737">
        <w:rPr>
          <w:rFonts w:ascii="Times New Roman" w:hAnsi="Times New Roman"/>
          <w:sz w:val="24"/>
          <w:szCs w:val="24"/>
          <w:lang w:val="en-GB"/>
        </w:rPr>
        <w:t xml:space="preserve">of her religious faith. Section three focuses on the present model’s ability to accommodate a variety of historically significant perspectives concerning the relationships between faith and evidence, faith and volition, and faith and doubt. It is a boon of the present model that it does not rule out historically significant and opposing answers to questions about these relationships. Finally, I conclude the paper by reflecting on the relationship between religious faith </w:t>
      </w:r>
      <w:r w:rsidR="005373A1" w:rsidRPr="00354737">
        <w:rPr>
          <w:rFonts w:ascii="Times New Roman" w:hAnsi="Times New Roman"/>
          <w:sz w:val="24"/>
          <w:szCs w:val="24"/>
          <w:lang w:val="en-GB"/>
        </w:rPr>
        <w:t>mode</w:t>
      </w:r>
      <w:r w:rsidR="00815EA6">
        <w:rPr>
          <w:rFonts w:ascii="Times New Roman" w:hAnsi="Times New Roman"/>
          <w:sz w:val="24"/>
          <w:szCs w:val="24"/>
          <w:lang w:val="en-GB"/>
        </w:rPr>
        <w:t>l</w:t>
      </w:r>
      <w:r w:rsidR="005373A1" w:rsidRPr="00354737">
        <w:rPr>
          <w:rFonts w:ascii="Times New Roman" w:hAnsi="Times New Roman"/>
          <w:sz w:val="24"/>
          <w:szCs w:val="24"/>
          <w:lang w:val="en-GB"/>
        </w:rPr>
        <w:t>led in the way proposed here and other kinds of faith. I show that the model of religious faith proposed here might be modified</w:t>
      </w:r>
      <w:r w:rsidR="00C6311F" w:rsidRPr="00354737">
        <w:rPr>
          <w:rFonts w:ascii="Times New Roman" w:hAnsi="Times New Roman"/>
          <w:sz w:val="24"/>
          <w:szCs w:val="24"/>
          <w:lang w:val="en-GB"/>
        </w:rPr>
        <w:t xml:space="preserve"> so as to yield attractive models of faith in other domains as well, thereby yielding an explanation of what unifies our talk of faith in these various areas.</w:t>
      </w:r>
    </w:p>
    <w:p w:rsidR="005F1E9F" w:rsidRPr="00354737" w:rsidRDefault="005F1E9F" w:rsidP="005946A1">
      <w:pPr>
        <w:spacing w:after="0" w:line="360" w:lineRule="auto"/>
        <w:rPr>
          <w:rFonts w:ascii="Times New Roman" w:hAnsi="Times New Roman"/>
          <w:sz w:val="24"/>
          <w:szCs w:val="24"/>
          <w:lang w:val="en-GB"/>
        </w:rPr>
      </w:pPr>
    </w:p>
    <w:p w:rsidR="005373A1" w:rsidRPr="00354737" w:rsidRDefault="005946A1" w:rsidP="005946A1">
      <w:pPr>
        <w:spacing w:after="0" w:line="360" w:lineRule="auto"/>
        <w:jc w:val="center"/>
        <w:rPr>
          <w:rFonts w:ascii="Times New Roman" w:hAnsi="Times New Roman"/>
          <w:sz w:val="24"/>
          <w:szCs w:val="24"/>
          <w:lang w:val="en-GB"/>
        </w:rPr>
      </w:pPr>
      <w:r w:rsidRPr="00354737">
        <w:rPr>
          <w:rFonts w:ascii="Times New Roman" w:hAnsi="Times New Roman"/>
          <w:sz w:val="24"/>
          <w:szCs w:val="24"/>
          <w:lang w:val="en-GB"/>
        </w:rPr>
        <w:lastRenderedPageBreak/>
        <w:t>I. EPISTEMIC DISPOSITIONS AND A GENERAL MODEL</w:t>
      </w:r>
    </w:p>
    <w:p w:rsidR="005373A1" w:rsidRPr="00354737" w:rsidRDefault="001A363C" w:rsidP="005946A1">
      <w:pPr>
        <w:spacing w:after="0" w:line="360" w:lineRule="auto"/>
        <w:jc w:val="both"/>
        <w:rPr>
          <w:rFonts w:ascii="Times New Roman" w:hAnsi="Times New Roman"/>
          <w:sz w:val="24"/>
          <w:szCs w:val="24"/>
          <w:lang w:val="en-GB"/>
        </w:rPr>
      </w:pPr>
      <w:r w:rsidRPr="00354737">
        <w:rPr>
          <w:rFonts w:ascii="Times New Roman" w:hAnsi="Times New Roman"/>
          <w:sz w:val="24"/>
          <w:szCs w:val="24"/>
          <w:lang w:val="en-GB"/>
        </w:rPr>
        <w:t>Begin with the question of what an epistemic disposition is. To find an answer, we need to say something about dispositions in general, since epistemic dispositions are just one sub-class of dispositions in general. I won’t offer an analysis of what a disposition is, however. For one thing, I’m s</w:t>
      </w:r>
      <w:r w:rsidR="00815EA6">
        <w:rPr>
          <w:rFonts w:ascii="Times New Roman" w:hAnsi="Times New Roman"/>
          <w:sz w:val="24"/>
          <w:szCs w:val="24"/>
          <w:lang w:val="en-GB"/>
        </w:rPr>
        <w:t>c</w:t>
      </w:r>
      <w:r w:rsidRPr="00354737">
        <w:rPr>
          <w:rFonts w:ascii="Times New Roman" w:hAnsi="Times New Roman"/>
          <w:sz w:val="24"/>
          <w:szCs w:val="24"/>
          <w:lang w:val="en-GB"/>
        </w:rPr>
        <w:t>eptical that this is possible. Attempts to analy</w:t>
      </w:r>
      <w:r w:rsidR="00815EA6">
        <w:rPr>
          <w:rFonts w:ascii="Times New Roman" w:hAnsi="Times New Roman"/>
          <w:sz w:val="24"/>
          <w:szCs w:val="24"/>
          <w:lang w:val="en-GB"/>
        </w:rPr>
        <w:t>s</w:t>
      </w:r>
      <w:r w:rsidRPr="00354737">
        <w:rPr>
          <w:rFonts w:ascii="Times New Roman" w:hAnsi="Times New Roman"/>
          <w:sz w:val="24"/>
          <w:szCs w:val="24"/>
          <w:lang w:val="en-GB"/>
        </w:rPr>
        <w:t>e dispositions are notoriously suspect.</w:t>
      </w:r>
      <w:r w:rsidR="00FC7D36" w:rsidRPr="00354737">
        <w:rPr>
          <w:rStyle w:val="FootnoteReference"/>
          <w:rFonts w:ascii="Times New Roman" w:hAnsi="Times New Roman"/>
          <w:sz w:val="24"/>
          <w:szCs w:val="24"/>
          <w:lang w:val="en-GB"/>
        </w:rPr>
        <w:footnoteReference w:id="1"/>
      </w:r>
      <w:r w:rsidRPr="00354737">
        <w:rPr>
          <w:rFonts w:ascii="Times New Roman" w:hAnsi="Times New Roman"/>
          <w:sz w:val="24"/>
          <w:szCs w:val="24"/>
          <w:lang w:val="en-GB"/>
        </w:rPr>
        <w:t xml:space="preserve"> But, for another, we don’t need an analysis of dispositions here to find a way of distinguishing epistemic dispositions from other dispositions which aren’t epistemic dispositions.</w:t>
      </w:r>
    </w:p>
    <w:p w:rsidR="001A363C" w:rsidRPr="00354737" w:rsidRDefault="001A363C" w:rsidP="005946A1">
      <w:pPr>
        <w:spacing w:after="0" w:line="360" w:lineRule="auto"/>
        <w:jc w:val="both"/>
        <w:rPr>
          <w:rFonts w:ascii="Times New Roman" w:hAnsi="Times New Roman"/>
          <w:sz w:val="24"/>
          <w:szCs w:val="24"/>
          <w:lang w:val="en-GB"/>
        </w:rPr>
      </w:pPr>
      <w:r w:rsidRPr="00354737">
        <w:rPr>
          <w:rFonts w:ascii="Times New Roman" w:hAnsi="Times New Roman"/>
          <w:sz w:val="24"/>
          <w:szCs w:val="24"/>
          <w:lang w:val="en-GB"/>
        </w:rPr>
        <w:tab/>
        <w:t xml:space="preserve">All we need, instead, is a handle on what Robert Audi </w:t>
      </w:r>
      <w:r w:rsidR="002902E7" w:rsidRPr="00354737">
        <w:rPr>
          <w:rFonts w:ascii="Times New Roman" w:hAnsi="Times New Roman"/>
          <w:sz w:val="24"/>
          <w:szCs w:val="24"/>
          <w:lang w:val="en-GB"/>
        </w:rPr>
        <w:t xml:space="preserve">(1994) </w:t>
      </w:r>
      <w:r w:rsidRPr="00354737">
        <w:rPr>
          <w:rFonts w:ascii="Times New Roman" w:hAnsi="Times New Roman"/>
          <w:sz w:val="24"/>
          <w:szCs w:val="24"/>
          <w:lang w:val="en-GB"/>
        </w:rPr>
        <w:t>calls “realization conditions” and “constitutive manifestations.”</w:t>
      </w:r>
      <w:r w:rsidR="002902E7" w:rsidRPr="00354737">
        <w:rPr>
          <w:rFonts w:ascii="Times New Roman" w:hAnsi="Times New Roman"/>
          <w:sz w:val="24"/>
          <w:szCs w:val="24"/>
          <w:lang w:val="en-GB"/>
        </w:rPr>
        <w:t xml:space="preserve"> To see what these two elements involve, consider the paradigm instance of fragility. When we ascribe the disposition of fragility to a glass, we are saying that there is something about the glass’s nature which makes it likely under certain conditions that the glass will break. The realization conditions of the glass’s fragility will be conditions involving a certain amount of pressure and the constitutive manifestations of the disposition will be behavio</w:t>
      </w:r>
      <w:r w:rsidR="00815EA6">
        <w:rPr>
          <w:rFonts w:ascii="Times New Roman" w:hAnsi="Times New Roman"/>
          <w:sz w:val="24"/>
          <w:szCs w:val="24"/>
          <w:lang w:val="en-GB"/>
        </w:rPr>
        <w:t>u</w:t>
      </w:r>
      <w:r w:rsidR="002902E7" w:rsidRPr="00354737">
        <w:rPr>
          <w:rFonts w:ascii="Times New Roman" w:hAnsi="Times New Roman"/>
          <w:sz w:val="24"/>
          <w:szCs w:val="24"/>
          <w:lang w:val="en-GB"/>
        </w:rPr>
        <w:t>rs involving shattering. Importantly, these realization conditions and constitutive manifestations are partially constitutive of the disposition of fragility. A disposition whose constitutive manifestations don’t involve shattering or breaking in any way is just not the disposition of fragility. Dispositions, then, can be partially individuated by their realization conditions and constitutive manifestations.</w:t>
      </w:r>
      <w:r w:rsidRPr="00354737">
        <w:rPr>
          <w:rFonts w:ascii="Times New Roman" w:hAnsi="Times New Roman"/>
          <w:sz w:val="24"/>
          <w:szCs w:val="24"/>
          <w:lang w:val="en-GB"/>
        </w:rPr>
        <w:t xml:space="preserve"> </w:t>
      </w:r>
    </w:p>
    <w:p w:rsidR="002902E7" w:rsidRPr="00354737" w:rsidRDefault="002902E7" w:rsidP="005946A1">
      <w:pPr>
        <w:spacing w:after="0" w:line="360" w:lineRule="auto"/>
        <w:jc w:val="both"/>
        <w:rPr>
          <w:rFonts w:ascii="Times New Roman" w:hAnsi="Times New Roman"/>
          <w:sz w:val="24"/>
          <w:szCs w:val="24"/>
          <w:lang w:val="en-GB"/>
        </w:rPr>
      </w:pPr>
      <w:r w:rsidRPr="00354737">
        <w:rPr>
          <w:rFonts w:ascii="Times New Roman" w:hAnsi="Times New Roman"/>
          <w:sz w:val="24"/>
          <w:szCs w:val="24"/>
          <w:lang w:val="en-GB"/>
        </w:rPr>
        <w:tab/>
        <w:t xml:space="preserve">And, indeed, we can individuate epistemic dispositions in just this way. What makes a disposition an epistemic disposition is that there are certain restrictions on its realization conditions and constitutive manifestations. </w:t>
      </w:r>
      <w:r w:rsidR="00C05D5A" w:rsidRPr="00354737">
        <w:rPr>
          <w:rFonts w:ascii="Times New Roman" w:hAnsi="Times New Roman"/>
          <w:sz w:val="24"/>
          <w:szCs w:val="24"/>
          <w:lang w:val="en-GB"/>
        </w:rPr>
        <w:t xml:space="preserve">The realization conditions of epistemic dispositions will be sets of mental states—sets of beliefs, experiences, emotions, and so on. The constitutive manifestations of epistemic dispositions will be </w:t>
      </w:r>
      <w:proofErr w:type="spellStart"/>
      <w:r w:rsidR="00C05D5A" w:rsidRPr="00354737">
        <w:rPr>
          <w:rFonts w:ascii="Times New Roman" w:hAnsi="Times New Roman"/>
          <w:sz w:val="24"/>
          <w:szCs w:val="24"/>
          <w:lang w:val="en-GB"/>
        </w:rPr>
        <w:t>doxastic</w:t>
      </w:r>
      <w:proofErr w:type="spellEnd"/>
      <w:r w:rsidR="00C05D5A" w:rsidRPr="00354737">
        <w:rPr>
          <w:rFonts w:ascii="Times New Roman" w:hAnsi="Times New Roman"/>
          <w:sz w:val="24"/>
          <w:szCs w:val="24"/>
          <w:lang w:val="en-GB"/>
        </w:rPr>
        <w:t xml:space="preserve"> attitudes like belief, disbelief, suspension of judgment, and perhaps other </w:t>
      </w:r>
      <w:proofErr w:type="spellStart"/>
      <w:r w:rsidR="00FC7D36" w:rsidRPr="00354737">
        <w:rPr>
          <w:rFonts w:ascii="Times New Roman" w:hAnsi="Times New Roman"/>
          <w:sz w:val="24"/>
          <w:szCs w:val="24"/>
          <w:lang w:val="en-GB"/>
        </w:rPr>
        <w:t>degreed</w:t>
      </w:r>
      <w:proofErr w:type="spellEnd"/>
      <w:r w:rsidR="00FC7D36" w:rsidRPr="00354737">
        <w:rPr>
          <w:rFonts w:ascii="Times New Roman" w:hAnsi="Times New Roman"/>
          <w:sz w:val="24"/>
          <w:szCs w:val="24"/>
          <w:lang w:val="en-GB"/>
        </w:rPr>
        <w:t xml:space="preserve"> attitudes if such there be</w:t>
      </w:r>
      <w:r w:rsidR="00C05D5A" w:rsidRPr="00354737">
        <w:rPr>
          <w:rFonts w:ascii="Times New Roman" w:hAnsi="Times New Roman"/>
          <w:sz w:val="24"/>
          <w:szCs w:val="24"/>
          <w:lang w:val="en-GB"/>
        </w:rPr>
        <w:t>.</w:t>
      </w:r>
      <w:r w:rsidR="00FC7D36" w:rsidRPr="00354737">
        <w:rPr>
          <w:rStyle w:val="FootnoteReference"/>
          <w:rFonts w:ascii="Times New Roman" w:hAnsi="Times New Roman"/>
          <w:sz w:val="24"/>
          <w:szCs w:val="24"/>
          <w:lang w:val="en-GB"/>
        </w:rPr>
        <w:footnoteReference w:id="2"/>
      </w:r>
      <w:r w:rsidR="00C05D5A" w:rsidRPr="00354737">
        <w:rPr>
          <w:rFonts w:ascii="Times New Roman" w:hAnsi="Times New Roman"/>
          <w:sz w:val="24"/>
          <w:szCs w:val="24"/>
          <w:lang w:val="en-GB"/>
        </w:rPr>
        <w:t xml:space="preserve"> Thus, epistemic dispositions will be dispositions in the presence of certain mental states to take certain </w:t>
      </w:r>
      <w:proofErr w:type="spellStart"/>
      <w:r w:rsidR="00D655AE" w:rsidRPr="00354737">
        <w:rPr>
          <w:rFonts w:ascii="Times New Roman" w:hAnsi="Times New Roman"/>
          <w:sz w:val="24"/>
          <w:szCs w:val="24"/>
          <w:lang w:val="en-GB"/>
        </w:rPr>
        <w:t>doxastic</w:t>
      </w:r>
      <w:proofErr w:type="spellEnd"/>
      <w:r w:rsidR="00C05D5A" w:rsidRPr="00354737">
        <w:rPr>
          <w:rFonts w:ascii="Times New Roman" w:hAnsi="Times New Roman"/>
          <w:sz w:val="24"/>
          <w:szCs w:val="24"/>
          <w:lang w:val="en-GB"/>
        </w:rPr>
        <w:t xml:space="preserve"> attitudes. </w:t>
      </w:r>
    </w:p>
    <w:p w:rsidR="001E4D4E" w:rsidRPr="00354737" w:rsidRDefault="001E4D4E" w:rsidP="005946A1">
      <w:pPr>
        <w:spacing w:after="0" w:line="360" w:lineRule="auto"/>
        <w:jc w:val="both"/>
        <w:rPr>
          <w:rFonts w:ascii="Times New Roman" w:hAnsi="Times New Roman"/>
          <w:sz w:val="24"/>
          <w:szCs w:val="24"/>
          <w:lang w:val="en-GB"/>
        </w:rPr>
      </w:pPr>
      <w:r w:rsidRPr="00354737">
        <w:rPr>
          <w:rFonts w:ascii="Times New Roman" w:hAnsi="Times New Roman"/>
          <w:sz w:val="24"/>
          <w:szCs w:val="24"/>
          <w:lang w:val="en-GB"/>
        </w:rPr>
        <w:tab/>
        <w:t xml:space="preserve">I call them epistemic dispositions because they are dispositions having to do with the way we function as believers. Typically, the way that we navigate our experience of the world is by </w:t>
      </w:r>
      <w:r w:rsidRPr="00354737">
        <w:rPr>
          <w:rFonts w:ascii="Times New Roman" w:hAnsi="Times New Roman"/>
          <w:sz w:val="24"/>
          <w:szCs w:val="24"/>
          <w:lang w:val="en-GB"/>
        </w:rPr>
        <w:lastRenderedPageBreak/>
        <w:t xml:space="preserve">gathering evidence and responding to it in a way that makes sense from our perspective. </w:t>
      </w:r>
      <w:r w:rsidR="00D655AE" w:rsidRPr="00354737">
        <w:rPr>
          <w:rFonts w:ascii="Times New Roman" w:hAnsi="Times New Roman"/>
          <w:sz w:val="24"/>
          <w:szCs w:val="24"/>
          <w:lang w:val="en-GB"/>
        </w:rPr>
        <w:t>Our gathering of evidence involves us</w:t>
      </w:r>
      <w:r w:rsidRPr="00354737">
        <w:rPr>
          <w:rFonts w:ascii="Times New Roman" w:hAnsi="Times New Roman"/>
          <w:sz w:val="24"/>
          <w:szCs w:val="24"/>
          <w:lang w:val="en-GB"/>
        </w:rPr>
        <w:t xml:space="preserve"> coming to host mental states like beliefs, experiences and so on.</w:t>
      </w:r>
      <w:r w:rsidR="00FC7D36" w:rsidRPr="00354737">
        <w:rPr>
          <w:rStyle w:val="FootnoteReference"/>
          <w:rFonts w:ascii="Times New Roman" w:hAnsi="Times New Roman"/>
          <w:sz w:val="24"/>
          <w:szCs w:val="24"/>
          <w:lang w:val="en-GB"/>
        </w:rPr>
        <w:footnoteReference w:id="3"/>
      </w:r>
      <w:r w:rsidRPr="00354737">
        <w:rPr>
          <w:rFonts w:ascii="Times New Roman" w:hAnsi="Times New Roman"/>
          <w:sz w:val="24"/>
          <w:szCs w:val="24"/>
          <w:lang w:val="en-GB"/>
        </w:rPr>
        <w:t xml:space="preserve"> And, the way we respond to this evidence is by taking those attitudes that these mental states dispose us to take. </w:t>
      </w:r>
    </w:p>
    <w:p w:rsidR="00C05D5A" w:rsidRPr="00354737" w:rsidRDefault="00C05D5A" w:rsidP="005946A1">
      <w:pPr>
        <w:spacing w:after="0" w:line="360" w:lineRule="auto"/>
        <w:jc w:val="both"/>
        <w:rPr>
          <w:rFonts w:ascii="Times New Roman" w:hAnsi="Times New Roman"/>
          <w:sz w:val="24"/>
          <w:szCs w:val="24"/>
          <w:lang w:val="en-GB"/>
        </w:rPr>
      </w:pPr>
      <w:r w:rsidRPr="00354737">
        <w:rPr>
          <w:rFonts w:ascii="Times New Roman" w:hAnsi="Times New Roman"/>
          <w:sz w:val="24"/>
          <w:szCs w:val="24"/>
          <w:lang w:val="en-GB"/>
        </w:rPr>
        <w:tab/>
        <w:t>Some examples may help. One example of an epistemic disposition would be my disposition to believe I am seeing a black cat in the presence of my having visual experiences as of a black cat. There are a whole range of such visual experiences which might trigger—which might ac</w:t>
      </w:r>
      <w:r w:rsidR="00D655AE" w:rsidRPr="00354737">
        <w:rPr>
          <w:rFonts w:ascii="Times New Roman" w:hAnsi="Times New Roman"/>
          <w:sz w:val="24"/>
          <w:szCs w:val="24"/>
          <w:lang w:val="en-GB"/>
        </w:rPr>
        <w:t>t as realization conditions for—</w:t>
      </w:r>
      <w:r w:rsidRPr="00354737">
        <w:rPr>
          <w:rFonts w:ascii="Times New Roman" w:hAnsi="Times New Roman"/>
          <w:sz w:val="24"/>
          <w:szCs w:val="24"/>
          <w:lang w:val="en-GB"/>
        </w:rPr>
        <w:t>this disposition. They are all experiences like those I would have were I to see a black cat</w:t>
      </w:r>
      <w:r w:rsidR="001E4D4E" w:rsidRPr="00354737">
        <w:rPr>
          <w:rFonts w:ascii="Times New Roman" w:hAnsi="Times New Roman"/>
          <w:sz w:val="24"/>
          <w:szCs w:val="24"/>
          <w:lang w:val="en-GB"/>
        </w:rPr>
        <w:t xml:space="preserve"> of some kind</w:t>
      </w:r>
      <w:r w:rsidRPr="00354737">
        <w:rPr>
          <w:rFonts w:ascii="Times New Roman" w:hAnsi="Times New Roman"/>
          <w:sz w:val="24"/>
          <w:szCs w:val="24"/>
          <w:lang w:val="en-GB"/>
        </w:rPr>
        <w:t xml:space="preserve">. And, because I have the aforementioned disposition, when I have these kinds of experiences, I tend to believe I am seeing a black cat. </w:t>
      </w:r>
      <w:r w:rsidR="001E4D4E" w:rsidRPr="00354737">
        <w:rPr>
          <w:rFonts w:ascii="Times New Roman" w:hAnsi="Times New Roman"/>
          <w:sz w:val="24"/>
          <w:szCs w:val="24"/>
          <w:lang w:val="en-GB"/>
        </w:rPr>
        <w:t xml:space="preserve">If I want to know whether there’s a black cat around, I’ll gather evidence by looking around and then I’ll respond to the evidence I gather by taking those attitudes my gathered evidence disposes me to take. </w:t>
      </w:r>
      <w:r w:rsidRPr="00354737">
        <w:rPr>
          <w:rFonts w:ascii="Times New Roman" w:hAnsi="Times New Roman"/>
          <w:sz w:val="24"/>
          <w:szCs w:val="24"/>
          <w:lang w:val="en-GB"/>
        </w:rPr>
        <w:t xml:space="preserve">Here’s another example: I have a disposition, upon feeling horrified or disgusted by a situation, to believe that something has gone morally amiss. When contemplating a situation engenders these emotions in me, I tend to think that there is something morally wrong with the contemplated </w:t>
      </w:r>
      <w:r w:rsidR="001E4D4E" w:rsidRPr="00354737">
        <w:rPr>
          <w:rFonts w:ascii="Times New Roman" w:hAnsi="Times New Roman"/>
          <w:sz w:val="24"/>
          <w:szCs w:val="24"/>
          <w:lang w:val="en-GB"/>
        </w:rPr>
        <w:t xml:space="preserve">situation. </w:t>
      </w:r>
      <w:r w:rsidRPr="00354737">
        <w:rPr>
          <w:rFonts w:ascii="Times New Roman" w:hAnsi="Times New Roman"/>
          <w:sz w:val="24"/>
          <w:szCs w:val="24"/>
          <w:lang w:val="en-GB"/>
        </w:rPr>
        <w:t xml:space="preserve"> </w:t>
      </w:r>
      <w:r w:rsidR="001E4D4E" w:rsidRPr="00354737">
        <w:rPr>
          <w:rFonts w:ascii="Times New Roman" w:hAnsi="Times New Roman"/>
          <w:sz w:val="24"/>
          <w:szCs w:val="24"/>
          <w:lang w:val="en-GB"/>
        </w:rPr>
        <w:t xml:space="preserve">If I want to </w:t>
      </w:r>
      <w:r w:rsidR="002D7A5C" w:rsidRPr="00354737">
        <w:rPr>
          <w:rFonts w:ascii="Times New Roman" w:hAnsi="Times New Roman"/>
          <w:sz w:val="24"/>
          <w:szCs w:val="24"/>
          <w:lang w:val="en-GB"/>
        </w:rPr>
        <w:t xml:space="preserve">know what to </w:t>
      </w:r>
      <w:r w:rsidR="001E4D4E" w:rsidRPr="00354737">
        <w:rPr>
          <w:rFonts w:ascii="Times New Roman" w:hAnsi="Times New Roman"/>
          <w:sz w:val="24"/>
          <w:szCs w:val="24"/>
          <w:lang w:val="en-GB"/>
        </w:rPr>
        <w:t xml:space="preserve">think about whether there is something wrong about a given scenario, one way I can check is by seeing if I respond to the scenario with one </w:t>
      </w:r>
      <w:r w:rsidR="002D7A5C" w:rsidRPr="00354737">
        <w:rPr>
          <w:rFonts w:ascii="Times New Roman" w:hAnsi="Times New Roman"/>
          <w:sz w:val="24"/>
          <w:szCs w:val="24"/>
          <w:lang w:val="en-GB"/>
        </w:rPr>
        <w:t xml:space="preserve">of the aforementioned emotions and then following the emotion to the attitude toward which it leads me. </w:t>
      </w:r>
      <w:r w:rsidR="001E4D4E" w:rsidRPr="00354737">
        <w:rPr>
          <w:rFonts w:ascii="Times New Roman" w:hAnsi="Times New Roman"/>
          <w:sz w:val="24"/>
          <w:szCs w:val="24"/>
          <w:lang w:val="en-GB"/>
        </w:rPr>
        <w:t xml:space="preserve">A third example would be my disposition to believe a proposition q in the presence of believing a proposition p and a proposition if p then q. When I come to believe p and to believe if p then q, I tend to also come to believe q. Both this and the foregoing examples were examples of epistemic dispositions because they are </w:t>
      </w:r>
      <w:r w:rsidR="003B57FC" w:rsidRPr="00354737">
        <w:rPr>
          <w:rFonts w:ascii="Times New Roman" w:hAnsi="Times New Roman"/>
          <w:sz w:val="24"/>
          <w:szCs w:val="24"/>
          <w:lang w:val="en-GB"/>
        </w:rPr>
        <w:t xml:space="preserve">all </w:t>
      </w:r>
      <w:r w:rsidR="001E4D4E" w:rsidRPr="00354737">
        <w:rPr>
          <w:rFonts w:ascii="Times New Roman" w:hAnsi="Times New Roman"/>
          <w:sz w:val="24"/>
          <w:szCs w:val="24"/>
          <w:lang w:val="en-GB"/>
        </w:rPr>
        <w:t xml:space="preserve">examples of dispositions whose realization conditions are sets of mental states and whose constitutive manifestations are </w:t>
      </w:r>
      <w:proofErr w:type="spellStart"/>
      <w:r w:rsidR="001E4D4E" w:rsidRPr="00354737">
        <w:rPr>
          <w:rFonts w:ascii="Times New Roman" w:hAnsi="Times New Roman"/>
          <w:sz w:val="24"/>
          <w:szCs w:val="24"/>
          <w:lang w:val="en-GB"/>
        </w:rPr>
        <w:t>doxastic</w:t>
      </w:r>
      <w:proofErr w:type="spellEnd"/>
      <w:r w:rsidR="001E4D4E" w:rsidRPr="00354737">
        <w:rPr>
          <w:rFonts w:ascii="Times New Roman" w:hAnsi="Times New Roman"/>
          <w:sz w:val="24"/>
          <w:szCs w:val="24"/>
          <w:lang w:val="en-GB"/>
        </w:rPr>
        <w:t xml:space="preserve"> attitudes. </w:t>
      </w:r>
    </w:p>
    <w:p w:rsidR="001E4D4E" w:rsidRPr="00354737" w:rsidRDefault="001E4D4E" w:rsidP="005946A1">
      <w:pPr>
        <w:spacing w:after="0" w:line="360" w:lineRule="auto"/>
        <w:jc w:val="both"/>
        <w:rPr>
          <w:rFonts w:ascii="Times New Roman" w:hAnsi="Times New Roman"/>
          <w:sz w:val="24"/>
          <w:szCs w:val="24"/>
          <w:lang w:val="en-GB"/>
        </w:rPr>
      </w:pPr>
      <w:r w:rsidRPr="00354737">
        <w:rPr>
          <w:rFonts w:ascii="Times New Roman" w:hAnsi="Times New Roman"/>
          <w:sz w:val="24"/>
          <w:szCs w:val="24"/>
          <w:lang w:val="en-GB"/>
        </w:rPr>
        <w:tab/>
        <w:t xml:space="preserve">Now my proposal here is that we understand religious faith as an epistemic disposition of this sort. </w:t>
      </w:r>
      <w:r w:rsidR="00DF1C03" w:rsidRPr="00354737">
        <w:rPr>
          <w:rFonts w:ascii="Times New Roman" w:hAnsi="Times New Roman"/>
          <w:sz w:val="24"/>
          <w:szCs w:val="24"/>
          <w:lang w:val="en-GB"/>
        </w:rPr>
        <w:t xml:space="preserve">Very generally, religious faith will be a disposition in the presence of certain mental states to </w:t>
      </w:r>
      <w:r w:rsidR="002D7A5C" w:rsidRPr="00354737">
        <w:rPr>
          <w:rFonts w:ascii="Times New Roman" w:hAnsi="Times New Roman"/>
          <w:sz w:val="24"/>
          <w:szCs w:val="24"/>
          <w:lang w:val="en-GB"/>
        </w:rPr>
        <w:t xml:space="preserve">take certain </w:t>
      </w:r>
      <w:proofErr w:type="spellStart"/>
      <w:r w:rsidR="002D7A5C" w:rsidRPr="00354737">
        <w:rPr>
          <w:rFonts w:ascii="Times New Roman" w:hAnsi="Times New Roman"/>
          <w:sz w:val="24"/>
          <w:szCs w:val="24"/>
          <w:lang w:val="en-GB"/>
        </w:rPr>
        <w:t>doxastic</w:t>
      </w:r>
      <w:proofErr w:type="spellEnd"/>
      <w:r w:rsidR="002D7A5C" w:rsidRPr="00354737">
        <w:rPr>
          <w:rFonts w:ascii="Times New Roman" w:hAnsi="Times New Roman"/>
          <w:sz w:val="24"/>
          <w:szCs w:val="24"/>
          <w:lang w:val="en-GB"/>
        </w:rPr>
        <w:t xml:space="preserve"> attitudes toward</w:t>
      </w:r>
      <w:r w:rsidR="00DF1C03" w:rsidRPr="00354737">
        <w:rPr>
          <w:rFonts w:ascii="Times New Roman" w:hAnsi="Times New Roman"/>
          <w:sz w:val="24"/>
          <w:szCs w:val="24"/>
          <w:lang w:val="en-GB"/>
        </w:rPr>
        <w:t xml:space="preserve"> propositions with religiously significant content. </w:t>
      </w:r>
      <w:r w:rsidR="002D7A5C" w:rsidRPr="00354737">
        <w:rPr>
          <w:rFonts w:ascii="Times New Roman" w:hAnsi="Times New Roman"/>
          <w:sz w:val="24"/>
          <w:szCs w:val="24"/>
          <w:lang w:val="en-GB"/>
        </w:rPr>
        <w:t xml:space="preserve">I won’t specify here which precise mental states </w:t>
      </w:r>
      <w:r w:rsidR="003B57FC" w:rsidRPr="00354737">
        <w:rPr>
          <w:rFonts w:ascii="Times New Roman" w:hAnsi="Times New Roman"/>
          <w:sz w:val="24"/>
          <w:szCs w:val="24"/>
          <w:lang w:val="en-GB"/>
        </w:rPr>
        <w:t>must</w:t>
      </w:r>
      <w:r w:rsidR="002D7A5C" w:rsidRPr="00354737">
        <w:rPr>
          <w:rFonts w:ascii="Times New Roman" w:hAnsi="Times New Roman"/>
          <w:sz w:val="24"/>
          <w:szCs w:val="24"/>
          <w:lang w:val="en-GB"/>
        </w:rPr>
        <w:t xml:space="preserve"> serve as the realization conditions of faith, which precise propositions with religiously significant content </w:t>
      </w:r>
      <w:r w:rsidR="003B57FC" w:rsidRPr="00354737">
        <w:rPr>
          <w:rFonts w:ascii="Times New Roman" w:hAnsi="Times New Roman"/>
          <w:sz w:val="24"/>
          <w:szCs w:val="24"/>
          <w:lang w:val="en-GB"/>
        </w:rPr>
        <w:t>must</w:t>
      </w:r>
      <w:r w:rsidR="002D7A5C" w:rsidRPr="00354737">
        <w:rPr>
          <w:rFonts w:ascii="Times New Roman" w:hAnsi="Times New Roman"/>
          <w:sz w:val="24"/>
          <w:szCs w:val="24"/>
          <w:lang w:val="en-GB"/>
        </w:rPr>
        <w:t xml:space="preserve"> be the propositions a person of faith is disposed take </w:t>
      </w:r>
      <w:proofErr w:type="spellStart"/>
      <w:r w:rsidR="002D7A5C" w:rsidRPr="00354737">
        <w:rPr>
          <w:rFonts w:ascii="Times New Roman" w:hAnsi="Times New Roman"/>
          <w:sz w:val="24"/>
          <w:szCs w:val="24"/>
          <w:lang w:val="en-GB"/>
        </w:rPr>
        <w:t>doxastic</w:t>
      </w:r>
      <w:proofErr w:type="spellEnd"/>
      <w:r w:rsidR="002D7A5C" w:rsidRPr="00354737">
        <w:rPr>
          <w:rFonts w:ascii="Times New Roman" w:hAnsi="Times New Roman"/>
          <w:sz w:val="24"/>
          <w:szCs w:val="24"/>
          <w:lang w:val="en-GB"/>
        </w:rPr>
        <w:t xml:space="preserve"> attitudes toward, or which </w:t>
      </w:r>
      <w:proofErr w:type="spellStart"/>
      <w:r w:rsidR="002D7A5C" w:rsidRPr="00354737">
        <w:rPr>
          <w:rFonts w:ascii="Times New Roman" w:hAnsi="Times New Roman"/>
          <w:sz w:val="24"/>
          <w:szCs w:val="24"/>
          <w:lang w:val="en-GB"/>
        </w:rPr>
        <w:t>doxastic</w:t>
      </w:r>
      <w:proofErr w:type="spellEnd"/>
      <w:r w:rsidR="002D7A5C" w:rsidRPr="00354737">
        <w:rPr>
          <w:rFonts w:ascii="Times New Roman" w:hAnsi="Times New Roman"/>
          <w:sz w:val="24"/>
          <w:szCs w:val="24"/>
          <w:lang w:val="en-GB"/>
        </w:rPr>
        <w:t xml:space="preserve"> attitudes the person of faith </w:t>
      </w:r>
      <w:r w:rsidR="003B57FC" w:rsidRPr="00354737">
        <w:rPr>
          <w:rFonts w:ascii="Times New Roman" w:hAnsi="Times New Roman"/>
          <w:sz w:val="24"/>
          <w:szCs w:val="24"/>
          <w:lang w:val="en-GB"/>
        </w:rPr>
        <w:t>must be</w:t>
      </w:r>
      <w:r w:rsidR="002D7A5C" w:rsidRPr="00354737">
        <w:rPr>
          <w:rFonts w:ascii="Times New Roman" w:hAnsi="Times New Roman"/>
          <w:sz w:val="24"/>
          <w:szCs w:val="24"/>
          <w:lang w:val="en-GB"/>
        </w:rPr>
        <w:t xml:space="preserve"> disposed to take toward these propositions. </w:t>
      </w:r>
      <w:r w:rsidR="003B57FC" w:rsidRPr="00354737">
        <w:rPr>
          <w:rFonts w:ascii="Times New Roman" w:hAnsi="Times New Roman"/>
          <w:sz w:val="24"/>
          <w:szCs w:val="24"/>
          <w:lang w:val="en-GB"/>
        </w:rPr>
        <w:t xml:space="preserve">All I will say is that the </w:t>
      </w:r>
      <w:proofErr w:type="spellStart"/>
      <w:r w:rsidR="003B57FC" w:rsidRPr="00354737">
        <w:rPr>
          <w:rFonts w:ascii="Times New Roman" w:hAnsi="Times New Roman"/>
          <w:sz w:val="24"/>
          <w:szCs w:val="24"/>
          <w:lang w:val="en-GB"/>
        </w:rPr>
        <w:t>doxastic</w:t>
      </w:r>
      <w:proofErr w:type="spellEnd"/>
      <w:r w:rsidR="003B57FC" w:rsidRPr="00354737">
        <w:rPr>
          <w:rFonts w:ascii="Times New Roman" w:hAnsi="Times New Roman"/>
          <w:sz w:val="24"/>
          <w:szCs w:val="24"/>
          <w:lang w:val="en-GB"/>
        </w:rPr>
        <w:t xml:space="preserve"> attitudes which serve as the constitutive manifestations of faith will include what we typically refer to as “religious beliefs.”</w:t>
      </w:r>
      <w:r w:rsidR="0005127F" w:rsidRPr="00354737">
        <w:rPr>
          <w:rStyle w:val="FootnoteReference"/>
          <w:rFonts w:ascii="Times New Roman" w:hAnsi="Times New Roman"/>
          <w:sz w:val="24"/>
          <w:szCs w:val="24"/>
          <w:lang w:val="en-GB"/>
        </w:rPr>
        <w:footnoteReference w:id="4"/>
      </w:r>
      <w:r w:rsidR="003B57FC" w:rsidRPr="00354737">
        <w:rPr>
          <w:rFonts w:ascii="Times New Roman" w:hAnsi="Times New Roman"/>
          <w:sz w:val="24"/>
          <w:szCs w:val="24"/>
          <w:lang w:val="en-GB"/>
        </w:rPr>
        <w:t xml:space="preserve"> Thus, on the present general model, faith is a disposition to hold religious beliefs and perhaps other </w:t>
      </w:r>
      <w:proofErr w:type="spellStart"/>
      <w:r w:rsidR="003B57FC" w:rsidRPr="00354737">
        <w:rPr>
          <w:rFonts w:ascii="Times New Roman" w:hAnsi="Times New Roman"/>
          <w:sz w:val="24"/>
          <w:szCs w:val="24"/>
          <w:lang w:val="en-GB"/>
        </w:rPr>
        <w:t>doxastic</w:t>
      </w:r>
      <w:proofErr w:type="spellEnd"/>
      <w:r w:rsidR="003B57FC" w:rsidRPr="00354737">
        <w:rPr>
          <w:rFonts w:ascii="Times New Roman" w:hAnsi="Times New Roman"/>
          <w:sz w:val="24"/>
          <w:szCs w:val="24"/>
          <w:lang w:val="en-GB"/>
        </w:rPr>
        <w:t xml:space="preserve"> attitudes toward propositions of religious significance in the presence of certain mental states. </w:t>
      </w:r>
      <w:r w:rsidR="007320B0" w:rsidRPr="00354737">
        <w:rPr>
          <w:rFonts w:ascii="Times New Roman" w:hAnsi="Times New Roman"/>
          <w:sz w:val="24"/>
          <w:szCs w:val="24"/>
          <w:lang w:val="en-GB"/>
        </w:rPr>
        <w:t xml:space="preserve">Call this the </w:t>
      </w:r>
      <w:r w:rsidR="007320B0" w:rsidRPr="00354737">
        <w:rPr>
          <w:rFonts w:ascii="Times New Roman" w:hAnsi="Times New Roman"/>
          <w:i/>
          <w:sz w:val="24"/>
          <w:szCs w:val="24"/>
          <w:lang w:val="en-GB"/>
        </w:rPr>
        <w:t xml:space="preserve">epistemic disposition </w:t>
      </w:r>
      <w:r w:rsidR="007320B0" w:rsidRPr="00354737">
        <w:rPr>
          <w:rFonts w:ascii="Times New Roman" w:hAnsi="Times New Roman"/>
          <w:sz w:val="24"/>
          <w:szCs w:val="24"/>
          <w:lang w:val="en-GB"/>
        </w:rPr>
        <w:t xml:space="preserve">model. </w:t>
      </w:r>
      <w:r w:rsidR="003B57FC" w:rsidRPr="00354737">
        <w:rPr>
          <w:rFonts w:ascii="Times New Roman" w:hAnsi="Times New Roman"/>
          <w:sz w:val="24"/>
          <w:szCs w:val="24"/>
          <w:lang w:val="en-GB"/>
        </w:rPr>
        <w:t>I will discuss options for filling in the details of this general model in section three. But, before doing so, I want to remark on the present model’s ability to accommodate the explanatory priority of religious faith to religious belief.</w:t>
      </w:r>
    </w:p>
    <w:p w:rsidR="005946A1" w:rsidRPr="00354737" w:rsidRDefault="005946A1" w:rsidP="005946A1">
      <w:pPr>
        <w:tabs>
          <w:tab w:val="left" w:pos="360"/>
        </w:tabs>
        <w:spacing w:after="0" w:line="360" w:lineRule="auto"/>
        <w:rPr>
          <w:rFonts w:ascii="Times New Roman" w:hAnsi="Times New Roman"/>
          <w:sz w:val="24"/>
          <w:szCs w:val="24"/>
          <w:lang w:val="en-GB"/>
        </w:rPr>
      </w:pPr>
    </w:p>
    <w:p w:rsidR="003B57FC" w:rsidRPr="00354737" w:rsidRDefault="005946A1" w:rsidP="005946A1">
      <w:pPr>
        <w:tabs>
          <w:tab w:val="left" w:pos="360"/>
        </w:tabs>
        <w:spacing w:after="0" w:line="360" w:lineRule="auto"/>
        <w:jc w:val="center"/>
        <w:rPr>
          <w:rFonts w:ascii="Times New Roman" w:hAnsi="Times New Roman"/>
          <w:sz w:val="24"/>
          <w:szCs w:val="24"/>
          <w:lang w:val="en-GB"/>
        </w:rPr>
      </w:pPr>
      <w:r w:rsidRPr="00354737">
        <w:rPr>
          <w:rFonts w:ascii="Times New Roman" w:hAnsi="Times New Roman"/>
          <w:sz w:val="24"/>
          <w:szCs w:val="24"/>
          <w:lang w:val="en-GB"/>
        </w:rPr>
        <w:t>II. THE EXPLANATORY PRIORITY OF RELIGIOUS FAITH TO RELIGIOUS BELIEF</w:t>
      </w:r>
    </w:p>
    <w:p w:rsidR="007F37D2" w:rsidRPr="00354737" w:rsidRDefault="00AC65CE" w:rsidP="005946A1">
      <w:pPr>
        <w:spacing w:after="0" w:line="360" w:lineRule="auto"/>
        <w:jc w:val="both"/>
        <w:rPr>
          <w:rFonts w:ascii="Times New Roman" w:hAnsi="Times New Roman"/>
          <w:sz w:val="24"/>
          <w:szCs w:val="24"/>
          <w:lang w:val="en-GB"/>
        </w:rPr>
      </w:pPr>
      <w:r w:rsidRPr="00354737">
        <w:rPr>
          <w:rFonts w:ascii="Times New Roman" w:hAnsi="Times New Roman"/>
          <w:sz w:val="24"/>
          <w:szCs w:val="24"/>
          <w:lang w:val="en-GB"/>
        </w:rPr>
        <w:t xml:space="preserve">It is not uncommon for </w:t>
      </w:r>
      <w:r w:rsidR="00410669" w:rsidRPr="00354737">
        <w:rPr>
          <w:rFonts w:ascii="Times New Roman" w:hAnsi="Times New Roman"/>
          <w:sz w:val="24"/>
          <w:szCs w:val="24"/>
          <w:lang w:val="en-GB"/>
        </w:rPr>
        <w:t>people</w:t>
      </w:r>
      <w:r w:rsidRPr="00354737">
        <w:rPr>
          <w:rFonts w:ascii="Times New Roman" w:hAnsi="Times New Roman"/>
          <w:sz w:val="24"/>
          <w:szCs w:val="24"/>
          <w:lang w:val="en-GB"/>
        </w:rPr>
        <w:t xml:space="preserve"> to talk as if religious faith explains something significant about religious belief. </w:t>
      </w:r>
      <w:r w:rsidR="007F37D2" w:rsidRPr="00354737">
        <w:rPr>
          <w:rFonts w:ascii="Times New Roman" w:hAnsi="Times New Roman"/>
          <w:sz w:val="24"/>
          <w:szCs w:val="24"/>
          <w:lang w:val="en-GB"/>
        </w:rPr>
        <w:t xml:space="preserve">I’ll discuss two cases </w:t>
      </w:r>
      <w:r w:rsidR="00410669" w:rsidRPr="00354737">
        <w:rPr>
          <w:rFonts w:ascii="Times New Roman" w:hAnsi="Times New Roman"/>
          <w:sz w:val="24"/>
          <w:szCs w:val="24"/>
          <w:lang w:val="en-GB"/>
        </w:rPr>
        <w:t xml:space="preserve">here </w:t>
      </w:r>
      <w:r w:rsidR="007F37D2" w:rsidRPr="00354737">
        <w:rPr>
          <w:rFonts w:ascii="Times New Roman" w:hAnsi="Times New Roman"/>
          <w:sz w:val="24"/>
          <w:szCs w:val="24"/>
          <w:lang w:val="en-GB"/>
        </w:rPr>
        <w:t xml:space="preserve">and show how the </w:t>
      </w:r>
      <w:r w:rsidR="007320B0" w:rsidRPr="00354737">
        <w:rPr>
          <w:rFonts w:ascii="Times New Roman" w:hAnsi="Times New Roman"/>
          <w:sz w:val="24"/>
          <w:szCs w:val="24"/>
          <w:lang w:val="en-GB"/>
        </w:rPr>
        <w:t>epistemic disposition model</w:t>
      </w:r>
      <w:r w:rsidR="007F37D2" w:rsidRPr="00354737">
        <w:rPr>
          <w:rFonts w:ascii="Times New Roman" w:hAnsi="Times New Roman"/>
          <w:sz w:val="24"/>
          <w:szCs w:val="24"/>
          <w:lang w:val="en-GB"/>
        </w:rPr>
        <w:t xml:space="preserve"> accommodates this idea </w:t>
      </w:r>
      <w:r w:rsidR="003B33D0" w:rsidRPr="00354737">
        <w:rPr>
          <w:rFonts w:ascii="Times New Roman" w:hAnsi="Times New Roman"/>
          <w:sz w:val="24"/>
          <w:szCs w:val="24"/>
          <w:lang w:val="en-GB"/>
        </w:rPr>
        <w:t xml:space="preserve">at face value </w:t>
      </w:r>
      <w:r w:rsidR="007F37D2" w:rsidRPr="00354737">
        <w:rPr>
          <w:rFonts w:ascii="Times New Roman" w:hAnsi="Times New Roman"/>
          <w:sz w:val="24"/>
          <w:szCs w:val="24"/>
          <w:lang w:val="en-GB"/>
        </w:rPr>
        <w:t>better than do alternative models.</w:t>
      </w:r>
    </w:p>
    <w:p w:rsidR="003B57FC" w:rsidRPr="00354737" w:rsidRDefault="007F37D2" w:rsidP="005946A1">
      <w:pPr>
        <w:spacing w:after="0" w:line="360" w:lineRule="auto"/>
        <w:ind w:firstLine="720"/>
        <w:jc w:val="both"/>
        <w:rPr>
          <w:rFonts w:ascii="Times New Roman" w:hAnsi="Times New Roman"/>
          <w:sz w:val="24"/>
          <w:szCs w:val="24"/>
          <w:lang w:val="en-GB"/>
        </w:rPr>
      </w:pPr>
      <w:r w:rsidRPr="00354737">
        <w:rPr>
          <w:rFonts w:ascii="Times New Roman" w:hAnsi="Times New Roman"/>
          <w:sz w:val="24"/>
          <w:szCs w:val="24"/>
          <w:lang w:val="en-GB"/>
        </w:rPr>
        <w:t>First, cons</w:t>
      </w:r>
      <w:r w:rsidR="003B33D0" w:rsidRPr="00354737">
        <w:rPr>
          <w:rFonts w:ascii="Times New Roman" w:hAnsi="Times New Roman"/>
          <w:sz w:val="24"/>
          <w:szCs w:val="24"/>
          <w:lang w:val="en-GB"/>
        </w:rPr>
        <w:t>ider the following conversation:</w:t>
      </w:r>
      <w:r w:rsidRPr="00354737">
        <w:rPr>
          <w:rFonts w:ascii="Times New Roman" w:hAnsi="Times New Roman"/>
          <w:sz w:val="24"/>
          <w:szCs w:val="24"/>
          <w:lang w:val="en-GB"/>
        </w:rPr>
        <w:t xml:space="preserve"> </w:t>
      </w:r>
    </w:p>
    <w:p w:rsidR="005946A1" w:rsidRPr="00354737" w:rsidRDefault="005946A1" w:rsidP="005946A1">
      <w:pPr>
        <w:spacing w:after="0" w:line="360" w:lineRule="auto"/>
        <w:ind w:left="720"/>
        <w:jc w:val="both"/>
        <w:rPr>
          <w:rFonts w:ascii="Times New Roman" w:hAnsi="Times New Roman"/>
          <w:sz w:val="24"/>
          <w:szCs w:val="24"/>
          <w:lang w:val="en-GB"/>
        </w:rPr>
      </w:pPr>
    </w:p>
    <w:p w:rsidR="007F37D2" w:rsidRPr="00354737" w:rsidRDefault="007F37D2" w:rsidP="005946A1">
      <w:pPr>
        <w:spacing w:after="0" w:line="360" w:lineRule="auto"/>
        <w:ind w:left="720"/>
        <w:jc w:val="both"/>
        <w:rPr>
          <w:rFonts w:ascii="Times New Roman" w:hAnsi="Times New Roman"/>
          <w:sz w:val="24"/>
          <w:szCs w:val="24"/>
          <w:lang w:val="en-GB"/>
        </w:rPr>
      </w:pPr>
      <w:r w:rsidRPr="00354737">
        <w:rPr>
          <w:rFonts w:ascii="Times New Roman" w:hAnsi="Times New Roman"/>
          <w:sz w:val="24"/>
          <w:szCs w:val="24"/>
          <w:lang w:val="en-GB"/>
        </w:rPr>
        <w:t xml:space="preserve">A: B, why do you believe all this stuff about Jesus and the Holy Spirit and the Virgin Mary? It’s not like you think there is overwhelming evidence for all this, right? But you really do believe it nonetheless. </w:t>
      </w:r>
    </w:p>
    <w:p w:rsidR="0005127F" w:rsidRPr="00354737" w:rsidRDefault="0005127F" w:rsidP="005946A1">
      <w:pPr>
        <w:spacing w:after="0" w:line="360" w:lineRule="auto"/>
        <w:ind w:left="720"/>
        <w:jc w:val="both"/>
        <w:rPr>
          <w:rFonts w:ascii="Times New Roman" w:hAnsi="Times New Roman"/>
          <w:sz w:val="24"/>
          <w:szCs w:val="24"/>
          <w:lang w:val="en-GB"/>
        </w:rPr>
      </w:pPr>
    </w:p>
    <w:p w:rsidR="007F37D2" w:rsidRPr="00354737" w:rsidRDefault="00D655AE" w:rsidP="005946A1">
      <w:pPr>
        <w:spacing w:after="0" w:line="360" w:lineRule="auto"/>
        <w:ind w:left="720"/>
        <w:jc w:val="both"/>
        <w:rPr>
          <w:rFonts w:ascii="Times New Roman" w:hAnsi="Times New Roman"/>
          <w:sz w:val="24"/>
          <w:szCs w:val="24"/>
          <w:lang w:val="en-GB"/>
        </w:rPr>
      </w:pPr>
      <w:r w:rsidRPr="00354737">
        <w:rPr>
          <w:rFonts w:ascii="Times New Roman" w:hAnsi="Times New Roman"/>
          <w:sz w:val="24"/>
          <w:szCs w:val="24"/>
          <w:lang w:val="en-GB"/>
        </w:rPr>
        <w:t xml:space="preserve">B: </w:t>
      </w:r>
      <w:r w:rsidR="007F37D2" w:rsidRPr="00354737">
        <w:rPr>
          <w:rFonts w:ascii="Times New Roman" w:hAnsi="Times New Roman"/>
          <w:sz w:val="24"/>
          <w:szCs w:val="24"/>
          <w:lang w:val="en-GB"/>
        </w:rPr>
        <w:t>That’s right</w:t>
      </w:r>
      <w:r w:rsidRPr="00354737">
        <w:rPr>
          <w:rFonts w:ascii="Times New Roman" w:hAnsi="Times New Roman"/>
          <w:sz w:val="24"/>
          <w:szCs w:val="24"/>
          <w:lang w:val="en-GB"/>
        </w:rPr>
        <w:t>, A</w:t>
      </w:r>
      <w:r w:rsidR="007F37D2" w:rsidRPr="00354737">
        <w:rPr>
          <w:rFonts w:ascii="Times New Roman" w:hAnsi="Times New Roman"/>
          <w:sz w:val="24"/>
          <w:szCs w:val="24"/>
          <w:lang w:val="en-GB"/>
        </w:rPr>
        <w:t xml:space="preserve">. I don’t believe because I think the evidence is overwhelming. I believe because I have faith. If you’re going to believe, you’ll have to have faith, too. </w:t>
      </w:r>
    </w:p>
    <w:p w:rsidR="0005127F" w:rsidRPr="00354737" w:rsidRDefault="0005127F" w:rsidP="005946A1">
      <w:pPr>
        <w:spacing w:after="0" w:line="360" w:lineRule="auto"/>
        <w:jc w:val="both"/>
        <w:rPr>
          <w:rFonts w:ascii="Times New Roman" w:hAnsi="Times New Roman"/>
          <w:sz w:val="24"/>
          <w:szCs w:val="24"/>
          <w:lang w:val="en-GB"/>
        </w:rPr>
      </w:pPr>
    </w:p>
    <w:p w:rsidR="007F37D2" w:rsidRPr="00354737" w:rsidRDefault="007F37D2" w:rsidP="005946A1">
      <w:pPr>
        <w:spacing w:after="0" w:line="360" w:lineRule="auto"/>
        <w:jc w:val="both"/>
        <w:rPr>
          <w:rFonts w:ascii="Times New Roman" w:hAnsi="Times New Roman"/>
          <w:sz w:val="24"/>
          <w:szCs w:val="24"/>
          <w:lang w:val="en-GB"/>
        </w:rPr>
      </w:pPr>
      <w:r w:rsidRPr="00354737">
        <w:rPr>
          <w:rFonts w:ascii="Times New Roman" w:hAnsi="Times New Roman"/>
          <w:sz w:val="24"/>
          <w:szCs w:val="24"/>
          <w:lang w:val="en-GB"/>
        </w:rPr>
        <w:t xml:space="preserve">Here it sounds as if B is suggesting that the explanation for why he holds certain religious beliefs is that B has faith. Indeed, it may be that B is suggesting that religious faith provides a contrastive reason here. B believes, and A does not believe, because B has faith and A doesn’t. Religious faith </w:t>
      </w:r>
      <w:r w:rsidR="00410669" w:rsidRPr="00354737">
        <w:rPr>
          <w:rFonts w:ascii="Times New Roman" w:hAnsi="Times New Roman"/>
          <w:sz w:val="24"/>
          <w:szCs w:val="24"/>
          <w:lang w:val="en-GB"/>
        </w:rPr>
        <w:t>is brought forward as an explanation for</w:t>
      </w:r>
      <w:r w:rsidRPr="00354737">
        <w:rPr>
          <w:rFonts w:ascii="Times New Roman" w:hAnsi="Times New Roman"/>
          <w:sz w:val="24"/>
          <w:szCs w:val="24"/>
          <w:lang w:val="en-GB"/>
        </w:rPr>
        <w:t xml:space="preserve"> the presence of religious belief. </w:t>
      </w:r>
    </w:p>
    <w:p w:rsidR="00410669" w:rsidRPr="00354737" w:rsidRDefault="00410669" w:rsidP="005946A1">
      <w:pPr>
        <w:spacing w:line="360" w:lineRule="auto"/>
        <w:jc w:val="both"/>
        <w:rPr>
          <w:rFonts w:ascii="Times New Roman" w:hAnsi="Times New Roman"/>
          <w:sz w:val="24"/>
          <w:szCs w:val="24"/>
          <w:lang w:val="en-GB"/>
        </w:rPr>
      </w:pPr>
      <w:r w:rsidRPr="00354737">
        <w:rPr>
          <w:rFonts w:ascii="Times New Roman" w:hAnsi="Times New Roman"/>
          <w:sz w:val="24"/>
          <w:szCs w:val="24"/>
          <w:lang w:val="en-GB"/>
        </w:rPr>
        <w:tab/>
        <w:t>Here’s a second case:</w:t>
      </w:r>
    </w:p>
    <w:p w:rsidR="007F37D2" w:rsidRPr="00354737" w:rsidRDefault="00410669" w:rsidP="005946A1">
      <w:pPr>
        <w:spacing w:after="0" w:line="360" w:lineRule="auto"/>
        <w:ind w:left="720"/>
        <w:jc w:val="both"/>
        <w:rPr>
          <w:rFonts w:ascii="Times New Roman" w:hAnsi="Times New Roman"/>
          <w:sz w:val="24"/>
          <w:szCs w:val="24"/>
          <w:lang w:val="en-GB"/>
        </w:rPr>
      </w:pPr>
      <w:r w:rsidRPr="00354737">
        <w:rPr>
          <w:rFonts w:ascii="Times New Roman" w:hAnsi="Times New Roman"/>
          <w:sz w:val="24"/>
          <w:szCs w:val="24"/>
          <w:lang w:val="en-GB"/>
        </w:rPr>
        <w:t xml:space="preserve">A: Why </w:t>
      </w:r>
      <w:r w:rsidRPr="00354737">
        <w:rPr>
          <w:rFonts w:ascii="Times New Roman" w:hAnsi="Times New Roman"/>
          <w:i/>
          <w:sz w:val="24"/>
          <w:szCs w:val="24"/>
          <w:lang w:val="en-GB"/>
        </w:rPr>
        <w:t>should</w:t>
      </w:r>
      <w:r w:rsidRPr="00354737">
        <w:rPr>
          <w:rFonts w:ascii="Times New Roman" w:hAnsi="Times New Roman"/>
          <w:sz w:val="24"/>
          <w:szCs w:val="24"/>
          <w:lang w:val="en-GB"/>
        </w:rPr>
        <w:t xml:space="preserve"> a person believe all those things you do? I’m not just asking why you do believe them, but why is believing those things</w:t>
      </w:r>
      <w:r w:rsidR="003B33D0" w:rsidRPr="00354737">
        <w:rPr>
          <w:rFonts w:ascii="Times New Roman" w:hAnsi="Times New Roman"/>
          <w:sz w:val="24"/>
          <w:szCs w:val="24"/>
          <w:lang w:val="en-GB"/>
        </w:rPr>
        <w:t xml:space="preserve"> the</w:t>
      </w:r>
      <w:r w:rsidRPr="00354737">
        <w:rPr>
          <w:rFonts w:ascii="Times New Roman" w:hAnsi="Times New Roman"/>
          <w:sz w:val="24"/>
          <w:szCs w:val="24"/>
          <w:lang w:val="en-GB"/>
        </w:rPr>
        <w:t xml:space="preserve"> </w:t>
      </w:r>
      <w:r w:rsidRPr="00354737">
        <w:rPr>
          <w:rFonts w:ascii="Times New Roman" w:hAnsi="Times New Roman"/>
          <w:i/>
          <w:sz w:val="24"/>
          <w:szCs w:val="24"/>
          <w:lang w:val="en-GB"/>
        </w:rPr>
        <w:t>appropriate</w:t>
      </w:r>
      <w:r w:rsidR="003B33D0" w:rsidRPr="00354737">
        <w:rPr>
          <w:rFonts w:ascii="Times New Roman" w:hAnsi="Times New Roman"/>
          <w:sz w:val="24"/>
          <w:szCs w:val="24"/>
          <w:lang w:val="en-GB"/>
        </w:rPr>
        <w:t xml:space="preserve"> thing to do</w:t>
      </w:r>
      <w:r w:rsidRPr="00354737">
        <w:rPr>
          <w:rFonts w:ascii="Times New Roman" w:hAnsi="Times New Roman"/>
          <w:sz w:val="24"/>
          <w:szCs w:val="24"/>
          <w:lang w:val="en-GB"/>
        </w:rPr>
        <w:t xml:space="preserve">? </w:t>
      </w:r>
    </w:p>
    <w:p w:rsidR="0005127F" w:rsidRPr="00354737" w:rsidRDefault="0005127F" w:rsidP="005946A1">
      <w:pPr>
        <w:spacing w:after="0" w:line="360" w:lineRule="auto"/>
        <w:ind w:left="720"/>
        <w:jc w:val="both"/>
        <w:rPr>
          <w:rFonts w:ascii="Times New Roman" w:hAnsi="Times New Roman"/>
          <w:sz w:val="24"/>
          <w:szCs w:val="24"/>
          <w:lang w:val="en-GB"/>
        </w:rPr>
      </w:pPr>
    </w:p>
    <w:p w:rsidR="00410669" w:rsidRPr="00354737" w:rsidRDefault="00410669" w:rsidP="005946A1">
      <w:pPr>
        <w:spacing w:after="0" w:line="360" w:lineRule="auto"/>
        <w:ind w:left="720"/>
        <w:jc w:val="both"/>
        <w:rPr>
          <w:rFonts w:ascii="Times New Roman" w:hAnsi="Times New Roman"/>
          <w:sz w:val="24"/>
          <w:szCs w:val="24"/>
          <w:lang w:val="en-GB"/>
        </w:rPr>
      </w:pPr>
      <w:r w:rsidRPr="00354737">
        <w:rPr>
          <w:rFonts w:ascii="Times New Roman" w:hAnsi="Times New Roman"/>
          <w:sz w:val="24"/>
          <w:szCs w:val="24"/>
          <w:lang w:val="en-GB"/>
        </w:rPr>
        <w:t xml:space="preserve">B: Here again, the answer is faith. A person who has faith should believe these things. Maybe someone who doesn’t have faith shouldn’t. </w:t>
      </w:r>
      <w:r w:rsidR="003B33D0" w:rsidRPr="00354737">
        <w:rPr>
          <w:rFonts w:ascii="Times New Roman" w:hAnsi="Times New Roman"/>
          <w:sz w:val="24"/>
          <w:szCs w:val="24"/>
          <w:lang w:val="en-GB"/>
        </w:rPr>
        <w:t xml:space="preserve">But if you have faith, it is of course appropriate for you to believe. </w:t>
      </w:r>
    </w:p>
    <w:p w:rsidR="0005127F" w:rsidRPr="00354737" w:rsidRDefault="0005127F" w:rsidP="005946A1">
      <w:pPr>
        <w:spacing w:after="0" w:line="360" w:lineRule="auto"/>
        <w:rPr>
          <w:rFonts w:ascii="Times New Roman" w:hAnsi="Times New Roman"/>
          <w:sz w:val="24"/>
          <w:szCs w:val="24"/>
          <w:lang w:val="en-GB"/>
        </w:rPr>
      </w:pPr>
    </w:p>
    <w:p w:rsidR="003B33D0" w:rsidRPr="00354737" w:rsidRDefault="003B33D0" w:rsidP="005946A1">
      <w:pPr>
        <w:spacing w:after="0" w:line="360" w:lineRule="auto"/>
        <w:jc w:val="both"/>
        <w:rPr>
          <w:rFonts w:ascii="Times New Roman" w:hAnsi="Times New Roman"/>
          <w:sz w:val="24"/>
          <w:szCs w:val="24"/>
          <w:lang w:val="en-GB"/>
        </w:rPr>
      </w:pPr>
      <w:r w:rsidRPr="00354737">
        <w:rPr>
          <w:rFonts w:ascii="Times New Roman" w:hAnsi="Times New Roman"/>
          <w:sz w:val="24"/>
          <w:szCs w:val="24"/>
          <w:lang w:val="en-GB"/>
        </w:rPr>
        <w:t xml:space="preserve">This time religious faith is again invoked to explain something about religious belief. It is invoked to explain the </w:t>
      </w:r>
      <w:r w:rsidR="0005127F" w:rsidRPr="00354737">
        <w:rPr>
          <w:rFonts w:ascii="Times New Roman" w:hAnsi="Times New Roman"/>
          <w:sz w:val="24"/>
          <w:szCs w:val="24"/>
          <w:lang w:val="en-GB"/>
        </w:rPr>
        <w:t xml:space="preserve">epistemic </w:t>
      </w:r>
      <w:r w:rsidRPr="00354737">
        <w:rPr>
          <w:rFonts w:ascii="Times New Roman" w:hAnsi="Times New Roman"/>
          <w:sz w:val="24"/>
          <w:szCs w:val="24"/>
          <w:lang w:val="en-GB"/>
        </w:rPr>
        <w:t xml:space="preserve">appropriateness or justification of religious belief. Religious beliefs are ones the person of faith </w:t>
      </w:r>
      <w:r w:rsidRPr="00354737">
        <w:rPr>
          <w:rFonts w:ascii="Times New Roman" w:hAnsi="Times New Roman"/>
          <w:i/>
          <w:sz w:val="24"/>
          <w:szCs w:val="24"/>
          <w:lang w:val="en-GB"/>
        </w:rPr>
        <w:t xml:space="preserve">should </w:t>
      </w:r>
      <w:r w:rsidRPr="00354737">
        <w:rPr>
          <w:rFonts w:ascii="Times New Roman" w:hAnsi="Times New Roman"/>
          <w:sz w:val="24"/>
          <w:szCs w:val="24"/>
          <w:lang w:val="en-GB"/>
        </w:rPr>
        <w:t xml:space="preserve">have. They are ones it is appropriate for the person of faith to have. Religious faith </w:t>
      </w:r>
      <w:r w:rsidR="00D655AE" w:rsidRPr="00354737">
        <w:rPr>
          <w:rFonts w:ascii="Times New Roman" w:hAnsi="Times New Roman"/>
          <w:sz w:val="24"/>
          <w:szCs w:val="24"/>
          <w:lang w:val="en-GB"/>
        </w:rPr>
        <w:t xml:space="preserve">is invoked to explain the positive normative </w:t>
      </w:r>
      <w:r w:rsidRPr="00354737">
        <w:rPr>
          <w:rFonts w:ascii="Times New Roman" w:hAnsi="Times New Roman"/>
          <w:sz w:val="24"/>
          <w:szCs w:val="24"/>
          <w:lang w:val="en-GB"/>
        </w:rPr>
        <w:t>epistemic status of religious belief.</w:t>
      </w:r>
      <w:r w:rsidR="00D655AE" w:rsidRPr="00354737">
        <w:rPr>
          <w:rStyle w:val="FootnoteReference"/>
          <w:rFonts w:ascii="Times New Roman" w:hAnsi="Times New Roman"/>
          <w:sz w:val="24"/>
          <w:szCs w:val="24"/>
          <w:lang w:val="en-GB"/>
        </w:rPr>
        <w:footnoteReference w:id="5"/>
      </w:r>
    </w:p>
    <w:p w:rsidR="003B33D0" w:rsidRPr="00354737" w:rsidRDefault="003B33D0" w:rsidP="005946A1">
      <w:pPr>
        <w:spacing w:after="0" w:line="360" w:lineRule="auto"/>
        <w:jc w:val="both"/>
        <w:rPr>
          <w:rFonts w:ascii="Times New Roman" w:hAnsi="Times New Roman"/>
          <w:sz w:val="24"/>
          <w:szCs w:val="24"/>
          <w:lang w:val="en-GB"/>
        </w:rPr>
      </w:pPr>
      <w:r w:rsidRPr="00354737">
        <w:rPr>
          <w:rFonts w:ascii="Times New Roman" w:hAnsi="Times New Roman"/>
          <w:sz w:val="24"/>
          <w:szCs w:val="24"/>
          <w:lang w:val="en-GB"/>
        </w:rPr>
        <w:tab/>
        <w:t xml:space="preserve">Neither of the above conversations is uncommon. It is a quite ordinary occurrence for people to appeal to the explanatory priority of faith to belief in this way. But if we take these claims at face value, then the model of faith proposed in the previous section has significant advantages over many other contemporary models. For, many contemporary models simply identify faith with religious belief or </w:t>
      </w:r>
      <w:r w:rsidR="00344814" w:rsidRPr="00354737">
        <w:rPr>
          <w:rFonts w:ascii="Times New Roman" w:hAnsi="Times New Roman"/>
          <w:sz w:val="24"/>
          <w:szCs w:val="24"/>
          <w:lang w:val="en-GB"/>
        </w:rPr>
        <w:t xml:space="preserve">with some attitude </w:t>
      </w:r>
      <w:r w:rsidR="0027547C" w:rsidRPr="00354737">
        <w:rPr>
          <w:rFonts w:ascii="Times New Roman" w:hAnsi="Times New Roman"/>
          <w:sz w:val="24"/>
          <w:szCs w:val="24"/>
          <w:lang w:val="en-GB"/>
        </w:rPr>
        <w:t>which stands in for religious belief</w:t>
      </w:r>
      <w:r w:rsidRPr="00354737">
        <w:rPr>
          <w:rFonts w:ascii="Times New Roman" w:hAnsi="Times New Roman"/>
          <w:sz w:val="24"/>
          <w:szCs w:val="24"/>
          <w:lang w:val="en-GB"/>
        </w:rPr>
        <w:t>.</w:t>
      </w:r>
      <w:r w:rsidR="003047BD" w:rsidRPr="00354737">
        <w:rPr>
          <w:rStyle w:val="FootnoteReference"/>
          <w:rFonts w:ascii="Times New Roman" w:hAnsi="Times New Roman"/>
          <w:sz w:val="24"/>
          <w:szCs w:val="24"/>
          <w:lang w:val="en-GB"/>
        </w:rPr>
        <w:footnoteReference w:id="6"/>
      </w:r>
      <w:r w:rsidRPr="00354737">
        <w:rPr>
          <w:rFonts w:ascii="Times New Roman" w:hAnsi="Times New Roman"/>
          <w:sz w:val="24"/>
          <w:szCs w:val="24"/>
          <w:lang w:val="en-GB"/>
        </w:rPr>
        <w:t xml:space="preserve"> But identifying </w:t>
      </w:r>
      <w:r w:rsidR="0027547C" w:rsidRPr="00354737">
        <w:rPr>
          <w:rFonts w:ascii="Times New Roman" w:hAnsi="Times New Roman"/>
          <w:sz w:val="24"/>
          <w:szCs w:val="24"/>
          <w:lang w:val="en-GB"/>
        </w:rPr>
        <w:t>these two</w:t>
      </w:r>
      <w:r w:rsidRPr="00354737">
        <w:rPr>
          <w:rFonts w:ascii="Times New Roman" w:hAnsi="Times New Roman"/>
          <w:sz w:val="24"/>
          <w:szCs w:val="24"/>
          <w:lang w:val="en-GB"/>
        </w:rPr>
        <w:t xml:space="preserve"> will surely fail to make sense of the explanatory priority of one to the other.</w:t>
      </w:r>
    </w:p>
    <w:p w:rsidR="003B33D0" w:rsidRPr="00354737" w:rsidRDefault="003B33D0" w:rsidP="005946A1">
      <w:pPr>
        <w:spacing w:after="0" w:line="360" w:lineRule="auto"/>
        <w:jc w:val="both"/>
        <w:rPr>
          <w:rFonts w:ascii="Times New Roman" w:hAnsi="Times New Roman"/>
          <w:sz w:val="24"/>
          <w:szCs w:val="24"/>
          <w:lang w:val="en-GB"/>
        </w:rPr>
      </w:pPr>
      <w:r w:rsidRPr="00354737">
        <w:rPr>
          <w:rFonts w:ascii="Times New Roman" w:hAnsi="Times New Roman"/>
          <w:sz w:val="24"/>
          <w:szCs w:val="24"/>
          <w:lang w:val="en-GB"/>
        </w:rPr>
        <w:tab/>
        <w:t>To see this, suppose that we identify faith with religious belief. Then in the first conversation, what B is saying is that</w:t>
      </w:r>
      <w:r w:rsidR="00592D3B" w:rsidRPr="00354737">
        <w:rPr>
          <w:rFonts w:ascii="Times New Roman" w:hAnsi="Times New Roman"/>
          <w:sz w:val="24"/>
          <w:szCs w:val="24"/>
          <w:lang w:val="en-GB"/>
        </w:rPr>
        <w:t xml:space="preserve"> he believes the things he believes because he does. This is hardly an explanation. Rather, it sounds like a refusal to offer an explanation. Even worse, this view has B reporting a tautology to A: if A is going to believe, he will have to believe. It could be that this is what B is doing. But, surely understanding his speech in this way is not to take him at face value. At face value, B really does offer an explanation for why he believes, and he tells A something of significance when he tells A that if he is going to believe, he will have to have faith. Thus, identifying faith with religious belief will not allow us to take B’s talk in the first case at face value. </w:t>
      </w:r>
    </w:p>
    <w:p w:rsidR="00592D3B" w:rsidRPr="00354737" w:rsidRDefault="00592D3B" w:rsidP="005946A1">
      <w:pPr>
        <w:spacing w:after="0" w:line="360" w:lineRule="auto"/>
        <w:jc w:val="both"/>
        <w:rPr>
          <w:rFonts w:ascii="Times New Roman" w:hAnsi="Times New Roman"/>
          <w:sz w:val="24"/>
          <w:szCs w:val="24"/>
          <w:lang w:val="en-GB"/>
        </w:rPr>
      </w:pPr>
      <w:r w:rsidRPr="00354737">
        <w:rPr>
          <w:rFonts w:ascii="Times New Roman" w:hAnsi="Times New Roman"/>
          <w:sz w:val="24"/>
          <w:szCs w:val="24"/>
          <w:lang w:val="en-GB"/>
        </w:rPr>
        <w:tab/>
        <w:t>Nor will it allow us to take B’s talk in the second case at face value. If we identify faith and belief in the second case, then B is saying that the person who holds religious beliefs should hold those beliefs because she does. There are some epistemologists who have flirted with the idea that believing a proposition gives a person some reason to believe that proposition,</w:t>
      </w:r>
      <w:r w:rsidR="00387898" w:rsidRPr="00354737">
        <w:rPr>
          <w:rStyle w:val="FootnoteReference"/>
          <w:rFonts w:ascii="Times New Roman" w:hAnsi="Times New Roman"/>
          <w:sz w:val="24"/>
          <w:szCs w:val="24"/>
          <w:lang w:val="en-GB"/>
        </w:rPr>
        <w:footnoteReference w:id="7"/>
      </w:r>
      <w:r w:rsidRPr="00354737">
        <w:rPr>
          <w:rFonts w:ascii="Times New Roman" w:hAnsi="Times New Roman"/>
          <w:sz w:val="24"/>
          <w:szCs w:val="24"/>
          <w:lang w:val="en-GB"/>
        </w:rPr>
        <w:t xml:space="preserve"> but it is surely a bit much to say that a person ought to believe something because she does! </w:t>
      </w:r>
      <w:r w:rsidR="008E3274" w:rsidRPr="00354737">
        <w:rPr>
          <w:rFonts w:ascii="Times New Roman" w:hAnsi="Times New Roman"/>
          <w:sz w:val="24"/>
          <w:szCs w:val="24"/>
          <w:lang w:val="en-GB"/>
        </w:rPr>
        <w:t>B seems to be claiming a more favo</w:t>
      </w:r>
      <w:r w:rsidR="00815EA6">
        <w:rPr>
          <w:rFonts w:ascii="Times New Roman" w:hAnsi="Times New Roman"/>
          <w:sz w:val="24"/>
          <w:szCs w:val="24"/>
          <w:lang w:val="en-GB"/>
        </w:rPr>
        <w:t>u</w:t>
      </w:r>
      <w:r w:rsidR="008E3274" w:rsidRPr="00354737">
        <w:rPr>
          <w:rFonts w:ascii="Times New Roman" w:hAnsi="Times New Roman"/>
          <w:sz w:val="24"/>
          <w:szCs w:val="24"/>
          <w:lang w:val="en-GB"/>
        </w:rPr>
        <w:t xml:space="preserve">rable epistemic status for religious belief that than which it might receive by simply being had. </w:t>
      </w:r>
      <w:r w:rsidR="003232C5" w:rsidRPr="00354737">
        <w:rPr>
          <w:rFonts w:ascii="Times New Roman" w:hAnsi="Times New Roman"/>
          <w:sz w:val="24"/>
          <w:szCs w:val="24"/>
          <w:lang w:val="en-GB"/>
        </w:rPr>
        <w:t>If we want to take B at face value, then we cannot identify faith with religious belief.</w:t>
      </w:r>
    </w:p>
    <w:p w:rsidR="003232C5" w:rsidRPr="00354737" w:rsidRDefault="003232C5" w:rsidP="005946A1">
      <w:pPr>
        <w:spacing w:after="0" w:line="360" w:lineRule="auto"/>
        <w:jc w:val="both"/>
        <w:rPr>
          <w:rFonts w:ascii="Times New Roman" w:hAnsi="Times New Roman"/>
          <w:sz w:val="24"/>
          <w:szCs w:val="24"/>
          <w:lang w:val="en-GB"/>
        </w:rPr>
      </w:pPr>
      <w:r w:rsidRPr="00354737">
        <w:rPr>
          <w:rFonts w:ascii="Times New Roman" w:hAnsi="Times New Roman"/>
          <w:sz w:val="24"/>
          <w:szCs w:val="24"/>
          <w:lang w:val="en-GB"/>
        </w:rPr>
        <w:tab/>
      </w:r>
      <w:r w:rsidR="003047BD" w:rsidRPr="00354737">
        <w:rPr>
          <w:rFonts w:ascii="Times New Roman" w:hAnsi="Times New Roman"/>
          <w:sz w:val="24"/>
          <w:szCs w:val="24"/>
          <w:lang w:val="en-GB"/>
        </w:rPr>
        <w:t>Models which identify religious faith with religious belief or with some stand-in for religious belief fail to treat these exchanges at face value</w:t>
      </w:r>
      <w:r w:rsidR="008E3274" w:rsidRPr="00354737">
        <w:rPr>
          <w:rFonts w:ascii="Times New Roman" w:hAnsi="Times New Roman"/>
          <w:sz w:val="24"/>
          <w:szCs w:val="24"/>
          <w:lang w:val="en-GB"/>
        </w:rPr>
        <w:t>, then.</w:t>
      </w:r>
      <w:r w:rsidR="00B23F92" w:rsidRPr="00354737">
        <w:rPr>
          <w:rStyle w:val="FootnoteReference"/>
          <w:rFonts w:ascii="Times New Roman" w:hAnsi="Times New Roman"/>
          <w:sz w:val="24"/>
          <w:szCs w:val="24"/>
          <w:lang w:val="en-GB"/>
        </w:rPr>
        <w:footnoteReference w:id="8"/>
      </w:r>
      <w:r w:rsidR="003047BD" w:rsidRPr="00354737">
        <w:rPr>
          <w:rFonts w:ascii="Times New Roman" w:hAnsi="Times New Roman"/>
          <w:sz w:val="24"/>
          <w:szCs w:val="24"/>
          <w:lang w:val="en-GB"/>
        </w:rPr>
        <w:t xml:space="preserve"> But model</w:t>
      </w:r>
      <w:r w:rsidR="00815EA6">
        <w:rPr>
          <w:rFonts w:ascii="Times New Roman" w:hAnsi="Times New Roman"/>
          <w:sz w:val="24"/>
          <w:szCs w:val="24"/>
          <w:lang w:val="en-GB"/>
        </w:rPr>
        <w:t>l</w:t>
      </w:r>
      <w:r w:rsidR="003047BD" w:rsidRPr="00354737">
        <w:rPr>
          <w:rFonts w:ascii="Times New Roman" w:hAnsi="Times New Roman"/>
          <w:sz w:val="24"/>
          <w:szCs w:val="24"/>
          <w:lang w:val="en-GB"/>
        </w:rPr>
        <w:t xml:space="preserve">ing faith as an epistemic disposition along the lines proposed in the previous section can make good sense of both exchanges. Indeed, it can explain how the claims about the explanatory priority of faith may be quite correct. </w:t>
      </w:r>
    </w:p>
    <w:p w:rsidR="003047BD" w:rsidRPr="00354737" w:rsidRDefault="003047BD" w:rsidP="005946A1">
      <w:pPr>
        <w:spacing w:after="0" w:line="360" w:lineRule="auto"/>
        <w:jc w:val="both"/>
        <w:rPr>
          <w:rFonts w:ascii="Times New Roman" w:hAnsi="Times New Roman"/>
          <w:sz w:val="24"/>
          <w:szCs w:val="24"/>
          <w:lang w:val="en-GB"/>
        </w:rPr>
      </w:pPr>
      <w:r w:rsidRPr="00354737">
        <w:rPr>
          <w:rFonts w:ascii="Times New Roman" w:hAnsi="Times New Roman"/>
          <w:sz w:val="24"/>
          <w:szCs w:val="24"/>
          <w:lang w:val="en-GB"/>
        </w:rPr>
        <w:tab/>
        <w:t xml:space="preserve">Take first the claim that religious faith explains the </w:t>
      </w:r>
      <w:r w:rsidRPr="00354737">
        <w:rPr>
          <w:rFonts w:ascii="Times New Roman" w:hAnsi="Times New Roman"/>
          <w:i/>
          <w:sz w:val="24"/>
          <w:szCs w:val="24"/>
          <w:lang w:val="en-GB"/>
        </w:rPr>
        <w:t xml:space="preserve">presence </w:t>
      </w:r>
      <w:r w:rsidRPr="00354737">
        <w:rPr>
          <w:rFonts w:ascii="Times New Roman" w:hAnsi="Times New Roman"/>
          <w:sz w:val="24"/>
          <w:szCs w:val="24"/>
          <w:lang w:val="en-GB"/>
        </w:rPr>
        <w:t>of religious belief. If we understand faith as an epistemic disposition, then this claim is quite easy to make sense of. Why do some persons hold religious beliefs while others do not? The answer is faith. Some persons are disposed to have these beliefs in the presence of certain mental states and others are not. When those who are disposed in this way host the requisite mental states, they tend to hold the religious beliefs in question. They hold them because of the way they are disposed. They hold them because of their faith.</w:t>
      </w:r>
      <w:r w:rsidR="00A025EC" w:rsidRPr="00354737">
        <w:rPr>
          <w:rFonts w:ascii="Times New Roman" w:hAnsi="Times New Roman"/>
          <w:sz w:val="24"/>
          <w:szCs w:val="24"/>
          <w:lang w:val="en-GB"/>
        </w:rPr>
        <w:t xml:space="preserve"> So, the present model can make sense of the claim that religious faith explains the presence of religious belief.</w:t>
      </w:r>
    </w:p>
    <w:p w:rsidR="008A56D0" w:rsidRPr="00354737" w:rsidRDefault="00A025EC" w:rsidP="005946A1">
      <w:pPr>
        <w:spacing w:after="0" w:line="360" w:lineRule="auto"/>
        <w:jc w:val="both"/>
        <w:rPr>
          <w:rFonts w:ascii="Times New Roman" w:hAnsi="Times New Roman"/>
          <w:sz w:val="24"/>
          <w:szCs w:val="24"/>
          <w:lang w:val="en-GB"/>
        </w:rPr>
      </w:pPr>
      <w:r w:rsidRPr="00354737">
        <w:rPr>
          <w:rFonts w:ascii="Times New Roman" w:hAnsi="Times New Roman"/>
          <w:sz w:val="24"/>
          <w:szCs w:val="24"/>
          <w:lang w:val="en-GB"/>
        </w:rPr>
        <w:tab/>
        <w:t xml:space="preserve">It can also make sense of the claim that religious faith explains the </w:t>
      </w:r>
      <w:r w:rsidRPr="00354737">
        <w:rPr>
          <w:rFonts w:ascii="Times New Roman" w:hAnsi="Times New Roman"/>
          <w:i/>
          <w:sz w:val="24"/>
          <w:szCs w:val="24"/>
          <w:lang w:val="en-GB"/>
        </w:rPr>
        <w:t xml:space="preserve">appropriateness </w:t>
      </w:r>
      <w:r w:rsidRPr="00354737">
        <w:rPr>
          <w:rFonts w:ascii="Times New Roman" w:hAnsi="Times New Roman"/>
          <w:sz w:val="24"/>
          <w:szCs w:val="24"/>
          <w:lang w:val="en-GB"/>
        </w:rPr>
        <w:t xml:space="preserve">of religious belief. </w:t>
      </w:r>
      <w:r w:rsidR="00FE10AA" w:rsidRPr="00354737">
        <w:rPr>
          <w:rFonts w:ascii="Times New Roman" w:hAnsi="Times New Roman"/>
          <w:sz w:val="24"/>
          <w:szCs w:val="24"/>
          <w:lang w:val="en-GB"/>
        </w:rPr>
        <w:t xml:space="preserve">To see this, we need to reflect briefly on how epistemic dispositions </w:t>
      </w:r>
      <w:r w:rsidR="008A56D0" w:rsidRPr="00354737">
        <w:rPr>
          <w:rFonts w:ascii="Times New Roman" w:hAnsi="Times New Roman"/>
          <w:sz w:val="24"/>
          <w:szCs w:val="24"/>
          <w:lang w:val="en-GB"/>
        </w:rPr>
        <w:t xml:space="preserve">more generally </w:t>
      </w:r>
      <w:r w:rsidR="00FE10AA" w:rsidRPr="00354737">
        <w:rPr>
          <w:rFonts w:ascii="Times New Roman" w:hAnsi="Times New Roman"/>
          <w:sz w:val="24"/>
          <w:szCs w:val="24"/>
          <w:lang w:val="en-GB"/>
        </w:rPr>
        <w:t xml:space="preserve">contribute to the appropriateness of beliefs. The examples of section one are a helpful guide here. </w:t>
      </w:r>
      <w:r w:rsidR="008A56D0" w:rsidRPr="00354737">
        <w:rPr>
          <w:rFonts w:ascii="Times New Roman" w:hAnsi="Times New Roman"/>
          <w:sz w:val="24"/>
          <w:szCs w:val="24"/>
          <w:lang w:val="en-GB"/>
        </w:rPr>
        <w:t>Recall the example of my disposition in the presence of visual experiences of black cats to believe I am seeing a black cat. How can this disposition contribute to the appropriateness of my beliefs? As a first pass, it seems that it can do so by being that by virtue of which my mental states incline me to believe that I’m seeing a black cat. For instance, imagine that I have this disposition and that I come to have an experience</w:t>
      </w:r>
      <w:r w:rsidR="00815EA6">
        <w:rPr>
          <w:rFonts w:ascii="Times New Roman" w:hAnsi="Times New Roman"/>
          <w:sz w:val="24"/>
          <w:szCs w:val="24"/>
          <w:lang w:val="en-GB"/>
        </w:rPr>
        <w:t xml:space="preserve"> as</w:t>
      </w:r>
      <w:r w:rsidR="008A56D0" w:rsidRPr="00354737">
        <w:rPr>
          <w:rFonts w:ascii="Times New Roman" w:hAnsi="Times New Roman"/>
          <w:sz w:val="24"/>
          <w:szCs w:val="24"/>
          <w:lang w:val="en-GB"/>
        </w:rPr>
        <w:t xml:space="preserve"> of seeing a black cat. My experience</w:t>
      </w:r>
      <w:r w:rsidR="00E10513" w:rsidRPr="00354737">
        <w:rPr>
          <w:rFonts w:ascii="Times New Roman" w:hAnsi="Times New Roman"/>
          <w:sz w:val="24"/>
          <w:szCs w:val="24"/>
          <w:lang w:val="en-GB"/>
        </w:rPr>
        <w:t xml:space="preserve"> then</w:t>
      </w:r>
      <w:r w:rsidR="008A56D0" w:rsidRPr="00354737">
        <w:rPr>
          <w:rFonts w:ascii="Times New Roman" w:hAnsi="Times New Roman"/>
          <w:sz w:val="24"/>
          <w:szCs w:val="24"/>
          <w:lang w:val="en-GB"/>
        </w:rPr>
        <w:t xml:space="preserve"> inclines me, by virtue of my disposition, to believe that I’m seeing a black cat. And nothing else prevents me from being so inclined. In such a case, it seems plausible that believing that I’m seeing a black cat is epistemically appropriate, and that my disposition has contributed to its appropriateness. </w:t>
      </w:r>
    </w:p>
    <w:p w:rsidR="008A56D0" w:rsidRPr="00354737" w:rsidRDefault="008A56D0" w:rsidP="005946A1">
      <w:pPr>
        <w:spacing w:after="0" w:line="360" w:lineRule="auto"/>
        <w:jc w:val="both"/>
        <w:rPr>
          <w:rFonts w:ascii="Times New Roman" w:hAnsi="Times New Roman"/>
          <w:sz w:val="24"/>
          <w:szCs w:val="24"/>
          <w:lang w:val="en-GB"/>
        </w:rPr>
      </w:pPr>
      <w:r w:rsidRPr="00354737">
        <w:rPr>
          <w:rFonts w:ascii="Times New Roman" w:hAnsi="Times New Roman"/>
          <w:sz w:val="24"/>
          <w:szCs w:val="24"/>
          <w:lang w:val="en-GB"/>
        </w:rPr>
        <w:tab/>
        <w:t xml:space="preserve">More generally, a thesis like the following seems quite attractive: </w:t>
      </w:r>
    </w:p>
    <w:p w:rsidR="008A56D0" w:rsidRPr="00354737" w:rsidRDefault="008A56D0" w:rsidP="005946A1">
      <w:pPr>
        <w:spacing w:after="0" w:line="360" w:lineRule="auto"/>
        <w:ind w:left="720"/>
        <w:jc w:val="both"/>
        <w:rPr>
          <w:rFonts w:ascii="Times New Roman" w:hAnsi="Times New Roman"/>
          <w:sz w:val="24"/>
          <w:szCs w:val="24"/>
          <w:lang w:val="en-GB"/>
        </w:rPr>
      </w:pPr>
      <w:r w:rsidRPr="00354737">
        <w:rPr>
          <w:rFonts w:ascii="Times New Roman" w:hAnsi="Times New Roman"/>
          <w:sz w:val="24"/>
          <w:szCs w:val="24"/>
          <w:lang w:val="en-GB"/>
        </w:rPr>
        <w:t xml:space="preserve">(D) If a subject S’s </w:t>
      </w:r>
      <w:r w:rsidR="00D176FD" w:rsidRPr="00354737">
        <w:rPr>
          <w:rFonts w:ascii="Times New Roman" w:hAnsi="Times New Roman"/>
          <w:sz w:val="24"/>
          <w:szCs w:val="24"/>
          <w:lang w:val="en-GB"/>
        </w:rPr>
        <w:t>mental states M incline</w:t>
      </w:r>
      <w:r w:rsidRPr="00354737">
        <w:rPr>
          <w:rFonts w:ascii="Times New Roman" w:hAnsi="Times New Roman"/>
          <w:sz w:val="24"/>
          <w:szCs w:val="24"/>
          <w:lang w:val="en-GB"/>
        </w:rPr>
        <w:t xml:space="preserve"> S to take attitude A by virtue of a disposition D to take A in the presence of </w:t>
      </w:r>
      <w:r w:rsidR="00D176FD" w:rsidRPr="00354737">
        <w:rPr>
          <w:rFonts w:ascii="Times New Roman" w:hAnsi="Times New Roman"/>
          <w:sz w:val="24"/>
          <w:szCs w:val="24"/>
          <w:lang w:val="en-GB"/>
        </w:rPr>
        <w:t>states like M</w:t>
      </w:r>
      <w:r w:rsidRPr="00354737">
        <w:rPr>
          <w:rFonts w:ascii="Times New Roman" w:hAnsi="Times New Roman"/>
          <w:sz w:val="24"/>
          <w:szCs w:val="24"/>
          <w:lang w:val="en-GB"/>
        </w:rPr>
        <w:t xml:space="preserve">, and none of S’s other </w:t>
      </w:r>
      <w:r w:rsidR="00D176FD" w:rsidRPr="00354737">
        <w:rPr>
          <w:rFonts w:ascii="Times New Roman" w:hAnsi="Times New Roman"/>
          <w:sz w:val="24"/>
          <w:szCs w:val="24"/>
          <w:lang w:val="en-GB"/>
        </w:rPr>
        <w:t>mental states prevent</w:t>
      </w:r>
      <w:r w:rsidRPr="00354737">
        <w:rPr>
          <w:rFonts w:ascii="Times New Roman" w:hAnsi="Times New Roman"/>
          <w:sz w:val="24"/>
          <w:szCs w:val="24"/>
          <w:lang w:val="en-GB"/>
        </w:rPr>
        <w:t xml:space="preserve"> this inclination,</w:t>
      </w:r>
      <w:r w:rsidRPr="00354737">
        <w:rPr>
          <w:rStyle w:val="FootnoteReference"/>
          <w:rFonts w:ascii="Times New Roman" w:hAnsi="Times New Roman"/>
          <w:sz w:val="24"/>
          <w:szCs w:val="24"/>
          <w:lang w:val="en-GB"/>
        </w:rPr>
        <w:footnoteReference w:id="9"/>
      </w:r>
      <w:r w:rsidRPr="00354737">
        <w:rPr>
          <w:rFonts w:ascii="Times New Roman" w:hAnsi="Times New Roman"/>
          <w:sz w:val="24"/>
          <w:szCs w:val="24"/>
          <w:lang w:val="en-GB"/>
        </w:rPr>
        <w:t xml:space="preserve"> then </w:t>
      </w:r>
      <w:r w:rsidR="008E3274" w:rsidRPr="00354737">
        <w:rPr>
          <w:rFonts w:ascii="Times New Roman" w:hAnsi="Times New Roman"/>
          <w:sz w:val="24"/>
          <w:szCs w:val="24"/>
          <w:lang w:val="en-GB"/>
        </w:rPr>
        <w:t>it is appropriate for S to take attitude A.</w:t>
      </w:r>
      <w:r w:rsidRPr="00354737">
        <w:rPr>
          <w:rFonts w:ascii="Times New Roman" w:hAnsi="Times New Roman"/>
          <w:sz w:val="24"/>
          <w:szCs w:val="24"/>
          <w:lang w:val="en-GB"/>
        </w:rPr>
        <w:t xml:space="preserve"> </w:t>
      </w:r>
    </w:p>
    <w:p w:rsidR="006C3E21" w:rsidRPr="00354737" w:rsidRDefault="006C3E21" w:rsidP="005946A1">
      <w:pPr>
        <w:spacing w:after="0" w:line="360" w:lineRule="auto"/>
        <w:ind w:left="720"/>
        <w:jc w:val="both"/>
        <w:rPr>
          <w:rFonts w:ascii="Times New Roman" w:hAnsi="Times New Roman"/>
          <w:sz w:val="24"/>
          <w:szCs w:val="24"/>
          <w:lang w:val="en-GB"/>
        </w:rPr>
      </w:pPr>
    </w:p>
    <w:p w:rsidR="008A56D0" w:rsidRPr="00354737" w:rsidRDefault="008A56D0" w:rsidP="005946A1">
      <w:pPr>
        <w:spacing w:after="0" w:line="360" w:lineRule="auto"/>
        <w:jc w:val="both"/>
        <w:rPr>
          <w:rFonts w:ascii="Times New Roman" w:hAnsi="Times New Roman"/>
          <w:sz w:val="24"/>
          <w:szCs w:val="24"/>
          <w:lang w:val="en-GB"/>
        </w:rPr>
      </w:pPr>
      <w:r w:rsidRPr="00354737">
        <w:rPr>
          <w:rFonts w:ascii="Times New Roman" w:hAnsi="Times New Roman"/>
          <w:sz w:val="24"/>
          <w:szCs w:val="24"/>
          <w:lang w:val="en-GB"/>
        </w:rPr>
        <w:t xml:space="preserve">If thesis D or something much like it is true, then the epistemic disposition model of faith can explain quite well how religious faith could explain the appropriateness of religious belief. For, it could be that the religious believer comes to hold her beliefs when, by virtue of her faith, her mental states incline her to take these beliefs. </w:t>
      </w:r>
      <w:r w:rsidR="00891358" w:rsidRPr="00354737">
        <w:rPr>
          <w:rFonts w:ascii="Times New Roman" w:hAnsi="Times New Roman"/>
          <w:sz w:val="24"/>
          <w:szCs w:val="24"/>
          <w:lang w:val="en-GB"/>
        </w:rPr>
        <w:t>That is, the religious believer has a disposition in the presence of certain mental states to hold certain religious beliefs</w:t>
      </w:r>
      <w:r w:rsidR="00C22C06" w:rsidRPr="00354737">
        <w:rPr>
          <w:rFonts w:ascii="Times New Roman" w:hAnsi="Times New Roman"/>
          <w:sz w:val="24"/>
          <w:szCs w:val="24"/>
          <w:lang w:val="en-GB"/>
        </w:rPr>
        <w:t xml:space="preserve"> (i.e., her faith)</w:t>
      </w:r>
      <w:r w:rsidR="00891358" w:rsidRPr="00354737">
        <w:rPr>
          <w:rFonts w:ascii="Times New Roman" w:hAnsi="Times New Roman"/>
          <w:sz w:val="24"/>
          <w:szCs w:val="24"/>
          <w:lang w:val="en-GB"/>
        </w:rPr>
        <w:t>, and when she comes to host these mental states they incline her toward these religious beliefs by virtue of this disposition. When this occurs, thesis D says that holding these religious beliefs is appropriate. And, part of the explanation for why they are appropriate is her faith—her disposition to hold them in the presence of those mental states which have so inclined her to these beliefs.</w:t>
      </w:r>
    </w:p>
    <w:p w:rsidR="00891358" w:rsidRPr="00354737" w:rsidRDefault="00891358" w:rsidP="005946A1">
      <w:pPr>
        <w:spacing w:after="0" w:line="360" w:lineRule="auto"/>
        <w:jc w:val="both"/>
        <w:rPr>
          <w:rFonts w:ascii="Times New Roman" w:hAnsi="Times New Roman"/>
          <w:sz w:val="24"/>
          <w:szCs w:val="24"/>
          <w:lang w:val="en-GB"/>
        </w:rPr>
      </w:pPr>
      <w:r w:rsidRPr="00354737">
        <w:rPr>
          <w:rFonts w:ascii="Times New Roman" w:hAnsi="Times New Roman"/>
          <w:sz w:val="24"/>
          <w:szCs w:val="24"/>
          <w:lang w:val="en-GB"/>
        </w:rPr>
        <w:tab/>
      </w:r>
      <w:r w:rsidR="00C22C06" w:rsidRPr="00354737">
        <w:rPr>
          <w:rFonts w:ascii="Times New Roman" w:hAnsi="Times New Roman"/>
          <w:sz w:val="24"/>
          <w:szCs w:val="24"/>
          <w:lang w:val="en-GB"/>
        </w:rPr>
        <w:t xml:space="preserve">So, if thesis D or something much like it is true, then the epistemic disposition model of faith can explain how religious faith explains the appropriateness of religious belief. </w:t>
      </w:r>
      <w:r w:rsidR="00D176FD" w:rsidRPr="00354737">
        <w:rPr>
          <w:rFonts w:ascii="Times New Roman" w:hAnsi="Times New Roman"/>
          <w:sz w:val="24"/>
          <w:szCs w:val="24"/>
          <w:lang w:val="en-GB"/>
        </w:rPr>
        <w:t>B’s remark may be quite accurate: faith makes a difference to the appropriateness of religious belief. But, i</w:t>
      </w:r>
      <w:r w:rsidR="00C22C06" w:rsidRPr="00354737">
        <w:rPr>
          <w:rFonts w:ascii="Times New Roman" w:hAnsi="Times New Roman"/>
          <w:sz w:val="24"/>
          <w:szCs w:val="24"/>
          <w:lang w:val="en-GB"/>
        </w:rPr>
        <w:t>s D or something like it true? I cannot argue at great length here that it is. But let me offer a brief defen</w:t>
      </w:r>
      <w:r w:rsidR="00815EA6">
        <w:rPr>
          <w:rFonts w:ascii="Times New Roman" w:hAnsi="Times New Roman"/>
          <w:sz w:val="24"/>
          <w:szCs w:val="24"/>
          <w:lang w:val="en-GB"/>
        </w:rPr>
        <w:t>c</w:t>
      </w:r>
      <w:r w:rsidR="00C22C06" w:rsidRPr="00354737">
        <w:rPr>
          <w:rFonts w:ascii="Times New Roman" w:hAnsi="Times New Roman"/>
          <w:sz w:val="24"/>
          <w:szCs w:val="24"/>
          <w:lang w:val="en-GB"/>
        </w:rPr>
        <w:t xml:space="preserve">e. </w:t>
      </w:r>
    </w:p>
    <w:p w:rsidR="00C22C06" w:rsidRPr="00354737" w:rsidRDefault="00C22C06" w:rsidP="005946A1">
      <w:pPr>
        <w:spacing w:after="0" w:line="360" w:lineRule="auto"/>
        <w:jc w:val="both"/>
        <w:rPr>
          <w:rFonts w:ascii="Times New Roman" w:hAnsi="Times New Roman"/>
          <w:sz w:val="24"/>
          <w:szCs w:val="24"/>
          <w:lang w:val="en-GB"/>
        </w:rPr>
      </w:pPr>
      <w:r w:rsidRPr="00354737">
        <w:rPr>
          <w:rFonts w:ascii="Times New Roman" w:hAnsi="Times New Roman"/>
          <w:sz w:val="24"/>
          <w:szCs w:val="24"/>
          <w:lang w:val="en-GB"/>
        </w:rPr>
        <w:tab/>
        <w:t xml:space="preserve">The primary reason I know of for accepting a thesis like D is its explanatory power. </w:t>
      </w:r>
      <w:r w:rsidR="008E3274" w:rsidRPr="00354737">
        <w:rPr>
          <w:rFonts w:ascii="Times New Roman" w:hAnsi="Times New Roman"/>
          <w:sz w:val="24"/>
          <w:szCs w:val="24"/>
          <w:lang w:val="en-GB"/>
        </w:rPr>
        <w:t>Specifically, thesis D offers a unified explanation of diverse but plausible cases where beliefs have positive normative epistemic status</w:t>
      </w:r>
      <w:r w:rsidR="00054F1A" w:rsidRPr="00354737">
        <w:rPr>
          <w:rFonts w:ascii="Times New Roman" w:hAnsi="Times New Roman"/>
          <w:sz w:val="24"/>
          <w:szCs w:val="24"/>
          <w:lang w:val="en-GB"/>
        </w:rPr>
        <w:t>. I’ll talk here about three such cases</w:t>
      </w:r>
      <w:r w:rsidR="008E3274" w:rsidRPr="00354737">
        <w:rPr>
          <w:rFonts w:ascii="Times New Roman" w:hAnsi="Times New Roman"/>
          <w:sz w:val="24"/>
          <w:szCs w:val="24"/>
          <w:lang w:val="en-GB"/>
        </w:rPr>
        <w:t>—cases involving natural and artificial signs, cases involving</w:t>
      </w:r>
      <w:r w:rsidR="00054F1A" w:rsidRPr="00354737">
        <w:rPr>
          <w:rFonts w:ascii="Times New Roman" w:hAnsi="Times New Roman"/>
          <w:sz w:val="24"/>
          <w:szCs w:val="24"/>
          <w:lang w:val="en-GB"/>
        </w:rPr>
        <w:t xml:space="preserve"> moral emotions</w:t>
      </w:r>
      <w:r w:rsidR="008E3274" w:rsidRPr="00354737">
        <w:rPr>
          <w:rFonts w:ascii="Times New Roman" w:hAnsi="Times New Roman"/>
          <w:sz w:val="24"/>
          <w:szCs w:val="24"/>
          <w:lang w:val="en-GB"/>
        </w:rPr>
        <w:t xml:space="preserve">, and cases involving intuition. </w:t>
      </w:r>
    </w:p>
    <w:p w:rsidR="008E3274" w:rsidRPr="00354737" w:rsidRDefault="008E3274" w:rsidP="005946A1">
      <w:pPr>
        <w:pStyle w:val="ListParagraph"/>
        <w:spacing w:after="0" w:line="360" w:lineRule="auto"/>
        <w:ind w:left="0"/>
        <w:jc w:val="both"/>
        <w:rPr>
          <w:rFonts w:ascii="Times New Roman" w:hAnsi="Times New Roman"/>
          <w:sz w:val="24"/>
          <w:szCs w:val="24"/>
          <w:lang w:val="en-GB"/>
        </w:rPr>
      </w:pPr>
      <w:r w:rsidRPr="00354737">
        <w:rPr>
          <w:rFonts w:ascii="Times New Roman" w:hAnsi="Times New Roman"/>
          <w:sz w:val="24"/>
          <w:szCs w:val="24"/>
          <w:lang w:val="en-GB"/>
        </w:rPr>
        <w:tab/>
        <w:t>Start with cases involving natural and artificial signs. The distinction between natural and artificial signs goes back at least as far as Thomas Reid.</w:t>
      </w:r>
      <w:r w:rsidRPr="00354737">
        <w:rPr>
          <w:rStyle w:val="FootnoteReference"/>
          <w:rFonts w:ascii="Times New Roman" w:hAnsi="Times New Roman"/>
          <w:sz w:val="24"/>
          <w:szCs w:val="24"/>
          <w:lang w:val="en-GB"/>
        </w:rPr>
        <w:footnoteReference w:id="10"/>
      </w:r>
      <w:r w:rsidRPr="00354737">
        <w:rPr>
          <w:rFonts w:ascii="Times New Roman" w:hAnsi="Times New Roman"/>
          <w:sz w:val="24"/>
          <w:szCs w:val="24"/>
          <w:lang w:val="en-GB"/>
        </w:rPr>
        <w:t xml:space="preserve"> An artificial sign is a sign which signifies what it does in virtue of some tacit agreement among people, while a natural sign signifies what it does in some other way. For instance, the word “pigs” artificially signifies pigs, while smoke naturally signifies fire.</w:t>
      </w:r>
    </w:p>
    <w:p w:rsidR="008E3274" w:rsidRPr="00354737" w:rsidRDefault="008E3274" w:rsidP="005946A1">
      <w:pPr>
        <w:pStyle w:val="ListParagraph"/>
        <w:spacing w:after="0" w:line="360" w:lineRule="auto"/>
        <w:ind w:left="0"/>
        <w:jc w:val="both"/>
        <w:rPr>
          <w:rFonts w:ascii="Times New Roman" w:hAnsi="Times New Roman"/>
          <w:sz w:val="24"/>
          <w:szCs w:val="24"/>
          <w:lang w:val="en-GB"/>
        </w:rPr>
      </w:pPr>
      <w:r w:rsidRPr="00354737">
        <w:rPr>
          <w:rFonts w:ascii="Times New Roman" w:hAnsi="Times New Roman"/>
          <w:sz w:val="24"/>
          <w:szCs w:val="24"/>
          <w:lang w:val="en-GB"/>
        </w:rPr>
        <w:tab/>
        <w:t xml:space="preserve">These signs are thought by Reid and others to play an important role in </w:t>
      </w:r>
      <w:r w:rsidR="006C0A3B" w:rsidRPr="00354737">
        <w:rPr>
          <w:rFonts w:ascii="Times New Roman" w:hAnsi="Times New Roman"/>
          <w:sz w:val="24"/>
          <w:szCs w:val="24"/>
          <w:lang w:val="en-GB"/>
        </w:rPr>
        <w:t>determining what is appropriate for a person to believe</w:t>
      </w:r>
      <w:r w:rsidRPr="00354737">
        <w:rPr>
          <w:rFonts w:ascii="Times New Roman" w:hAnsi="Times New Roman"/>
          <w:sz w:val="24"/>
          <w:szCs w:val="24"/>
          <w:lang w:val="en-GB"/>
        </w:rPr>
        <w:t>. Consider some examples. I</w:t>
      </w:r>
      <w:r w:rsidR="006C0A3B" w:rsidRPr="00354737">
        <w:rPr>
          <w:rFonts w:ascii="Times New Roman" w:hAnsi="Times New Roman"/>
          <w:sz w:val="24"/>
          <w:szCs w:val="24"/>
          <w:lang w:val="en-GB"/>
        </w:rPr>
        <w:t>t</w:t>
      </w:r>
      <w:r w:rsidRPr="00354737">
        <w:rPr>
          <w:rFonts w:ascii="Times New Roman" w:hAnsi="Times New Roman"/>
          <w:sz w:val="24"/>
          <w:szCs w:val="24"/>
          <w:lang w:val="en-GB"/>
        </w:rPr>
        <w:t xml:space="preserve"> might, by virtue of my seeing smoke, become</w:t>
      </w:r>
      <w:r w:rsidR="006C0A3B" w:rsidRPr="00354737">
        <w:rPr>
          <w:rFonts w:ascii="Times New Roman" w:hAnsi="Times New Roman"/>
          <w:sz w:val="24"/>
          <w:szCs w:val="24"/>
          <w:lang w:val="en-GB"/>
        </w:rPr>
        <w:t xml:space="preserve"> epistemically</w:t>
      </w:r>
      <w:r w:rsidRPr="00354737">
        <w:rPr>
          <w:rFonts w:ascii="Times New Roman" w:hAnsi="Times New Roman"/>
          <w:sz w:val="24"/>
          <w:szCs w:val="24"/>
          <w:lang w:val="en-GB"/>
        </w:rPr>
        <w:t xml:space="preserve"> </w:t>
      </w:r>
      <w:r w:rsidR="006C0A3B" w:rsidRPr="00354737">
        <w:rPr>
          <w:rFonts w:ascii="Times New Roman" w:hAnsi="Times New Roman"/>
          <w:sz w:val="24"/>
          <w:szCs w:val="24"/>
          <w:lang w:val="en-GB"/>
        </w:rPr>
        <w:t>appropriate for me to believe that there is a fire. Or, it</w:t>
      </w:r>
      <w:r w:rsidRPr="00354737">
        <w:rPr>
          <w:rFonts w:ascii="Times New Roman" w:hAnsi="Times New Roman"/>
          <w:sz w:val="24"/>
          <w:szCs w:val="24"/>
          <w:lang w:val="en-GB"/>
        </w:rPr>
        <w:t xml:space="preserve"> might, by virtue of </w:t>
      </w:r>
      <w:r w:rsidR="006C0A3B" w:rsidRPr="00354737">
        <w:rPr>
          <w:rFonts w:ascii="Times New Roman" w:hAnsi="Times New Roman"/>
          <w:sz w:val="24"/>
          <w:szCs w:val="24"/>
          <w:lang w:val="en-GB"/>
        </w:rPr>
        <w:t xml:space="preserve">my </w:t>
      </w:r>
      <w:r w:rsidRPr="00354737">
        <w:rPr>
          <w:rFonts w:ascii="Times New Roman" w:hAnsi="Times New Roman"/>
          <w:sz w:val="24"/>
          <w:szCs w:val="24"/>
          <w:lang w:val="en-GB"/>
        </w:rPr>
        <w:t xml:space="preserve">seeing the sentence “The democrats lost four seats in the house,” become </w:t>
      </w:r>
      <w:r w:rsidR="006C0A3B" w:rsidRPr="00354737">
        <w:rPr>
          <w:rFonts w:ascii="Times New Roman" w:hAnsi="Times New Roman"/>
          <w:sz w:val="24"/>
          <w:szCs w:val="24"/>
          <w:lang w:val="en-GB"/>
        </w:rPr>
        <w:t>epistemically appropriate for me to believe</w:t>
      </w:r>
      <w:r w:rsidR="00054F1A" w:rsidRPr="00354737">
        <w:rPr>
          <w:rFonts w:ascii="Times New Roman" w:hAnsi="Times New Roman"/>
          <w:sz w:val="24"/>
          <w:szCs w:val="24"/>
          <w:lang w:val="en-GB"/>
        </w:rPr>
        <w:t xml:space="preserve"> </w:t>
      </w:r>
      <w:r w:rsidRPr="00354737">
        <w:rPr>
          <w:rFonts w:ascii="Times New Roman" w:hAnsi="Times New Roman"/>
          <w:sz w:val="24"/>
          <w:szCs w:val="24"/>
          <w:lang w:val="en-GB"/>
        </w:rPr>
        <w:t xml:space="preserve">that there is a sentence reporting that the democrats lost four seats in the house. Of course, this need not be so. It is equally possible that I have these experiences and </w:t>
      </w:r>
      <w:r w:rsidR="006C0A3B" w:rsidRPr="00354737">
        <w:rPr>
          <w:rFonts w:ascii="Times New Roman" w:hAnsi="Times New Roman"/>
          <w:sz w:val="24"/>
          <w:szCs w:val="24"/>
          <w:lang w:val="en-GB"/>
        </w:rPr>
        <w:t xml:space="preserve">that the aforementioned beliefs </w:t>
      </w:r>
      <w:r w:rsidR="006C0A3B" w:rsidRPr="00354737">
        <w:rPr>
          <w:rFonts w:ascii="Times New Roman" w:hAnsi="Times New Roman"/>
          <w:i/>
          <w:sz w:val="24"/>
          <w:szCs w:val="24"/>
          <w:lang w:val="en-GB"/>
        </w:rPr>
        <w:t xml:space="preserve">not </w:t>
      </w:r>
      <w:r w:rsidR="006C0A3B" w:rsidRPr="00354737">
        <w:rPr>
          <w:rFonts w:ascii="Times New Roman" w:hAnsi="Times New Roman"/>
          <w:sz w:val="24"/>
          <w:szCs w:val="24"/>
          <w:lang w:val="en-GB"/>
        </w:rPr>
        <w:t xml:space="preserve">be appropriate. </w:t>
      </w:r>
    </w:p>
    <w:p w:rsidR="008E3274" w:rsidRPr="00354737" w:rsidRDefault="008E3274" w:rsidP="005946A1">
      <w:pPr>
        <w:pStyle w:val="ListParagraph"/>
        <w:spacing w:after="0" w:line="360" w:lineRule="auto"/>
        <w:ind w:left="0"/>
        <w:jc w:val="both"/>
        <w:rPr>
          <w:rFonts w:ascii="Times New Roman" w:hAnsi="Times New Roman"/>
          <w:sz w:val="24"/>
          <w:szCs w:val="24"/>
          <w:lang w:val="en-GB"/>
        </w:rPr>
      </w:pPr>
      <w:r w:rsidRPr="00354737">
        <w:rPr>
          <w:rFonts w:ascii="Times New Roman" w:hAnsi="Times New Roman"/>
          <w:sz w:val="24"/>
          <w:szCs w:val="24"/>
          <w:lang w:val="en-GB"/>
        </w:rPr>
        <w:tab/>
      </w:r>
      <w:r w:rsidR="006A7C88" w:rsidRPr="00354737">
        <w:rPr>
          <w:rFonts w:ascii="Times New Roman" w:hAnsi="Times New Roman"/>
          <w:sz w:val="24"/>
          <w:szCs w:val="24"/>
          <w:lang w:val="en-GB"/>
        </w:rPr>
        <w:t>A t</w:t>
      </w:r>
      <w:r w:rsidRPr="00354737">
        <w:rPr>
          <w:rFonts w:ascii="Times New Roman" w:hAnsi="Times New Roman"/>
          <w:sz w:val="24"/>
          <w:szCs w:val="24"/>
          <w:lang w:val="en-GB"/>
        </w:rPr>
        <w:t xml:space="preserve">hesis </w:t>
      </w:r>
      <w:r w:rsidR="006A7C88" w:rsidRPr="00354737">
        <w:rPr>
          <w:rFonts w:ascii="Times New Roman" w:hAnsi="Times New Roman"/>
          <w:sz w:val="24"/>
          <w:szCs w:val="24"/>
          <w:lang w:val="en-GB"/>
        </w:rPr>
        <w:t xml:space="preserve">like </w:t>
      </w:r>
      <w:r w:rsidRPr="00354737">
        <w:rPr>
          <w:rFonts w:ascii="Times New Roman" w:hAnsi="Times New Roman"/>
          <w:sz w:val="24"/>
          <w:szCs w:val="24"/>
          <w:lang w:val="en-GB"/>
        </w:rPr>
        <w:t xml:space="preserve">D can help to explain the difference between those cases </w:t>
      </w:r>
      <w:r w:rsidR="006C0A3B" w:rsidRPr="00354737">
        <w:rPr>
          <w:rFonts w:ascii="Times New Roman" w:hAnsi="Times New Roman"/>
          <w:sz w:val="24"/>
          <w:szCs w:val="24"/>
          <w:lang w:val="en-GB"/>
        </w:rPr>
        <w:t>where my experiences make the corresponding beliefs appropriate and those cases where they do not</w:t>
      </w:r>
      <w:r w:rsidRPr="00354737">
        <w:rPr>
          <w:rFonts w:ascii="Times New Roman" w:hAnsi="Times New Roman"/>
          <w:sz w:val="24"/>
          <w:szCs w:val="24"/>
          <w:lang w:val="en-GB"/>
        </w:rPr>
        <w:t xml:space="preserve">. In those cases where my experience of smoke </w:t>
      </w:r>
      <w:r w:rsidR="00054F1A" w:rsidRPr="00354737">
        <w:rPr>
          <w:rFonts w:ascii="Times New Roman" w:hAnsi="Times New Roman"/>
          <w:sz w:val="24"/>
          <w:szCs w:val="24"/>
          <w:lang w:val="en-GB"/>
        </w:rPr>
        <w:t>does make it appropri</w:t>
      </w:r>
      <w:r w:rsidR="006C0A3B" w:rsidRPr="00354737">
        <w:rPr>
          <w:rFonts w:ascii="Times New Roman" w:hAnsi="Times New Roman"/>
          <w:sz w:val="24"/>
          <w:szCs w:val="24"/>
          <w:lang w:val="en-GB"/>
        </w:rPr>
        <w:t>ate for me to believe</w:t>
      </w:r>
      <w:r w:rsidRPr="00354737">
        <w:rPr>
          <w:rFonts w:ascii="Times New Roman" w:hAnsi="Times New Roman"/>
          <w:sz w:val="24"/>
          <w:szCs w:val="24"/>
          <w:lang w:val="en-GB"/>
        </w:rPr>
        <w:t xml:space="preserve"> that there is a fire it is because my experience, by virtue of my disposition in the presence of like experiences to believe that there is </w:t>
      </w:r>
      <w:r w:rsidR="00054F1A" w:rsidRPr="00354737">
        <w:rPr>
          <w:rFonts w:ascii="Times New Roman" w:hAnsi="Times New Roman"/>
          <w:sz w:val="24"/>
          <w:szCs w:val="24"/>
          <w:lang w:val="en-GB"/>
        </w:rPr>
        <w:t>a fire, inclines</w:t>
      </w:r>
      <w:r w:rsidRPr="00354737">
        <w:rPr>
          <w:rFonts w:ascii="Times New Roman" w:hAnsi="Times New Roman"/>
          <w:sz w:val="24"/>
          <w:szCs w:val="24"/>
          <w:lang w:val="en-GB"/>
        </w:rPr>
        <w:t xml:space="preserve"> </w:t>
      </w:r>
      <w:r w:rsidR="00054F1A" w:rsidRPr="00354737">
        <w:rPr>
          <w:rFonts w:ascii="Times New Roman" w:hAnsi="Times New Roman"/>
          <w:sz w:val="24"/>
          <w:szCs w:val="24"/>
          <w:lang w:val="en-GB"/>
        </w:rPr>
        <w:t xml:space="preserve">me </w:t>
      </w:r>
      <w:r w:rsidRPr="00354737">
        <w:rPr>
          <w:rFonts w:ascii="Times New Roman" w:hAnsi="Times New Roman"/>
          <w:sz w:val="24"/>
          <w:szCs w:val="24"/>
          <w:lang w:val="en-GB"/>
        </w:rPr>
        <w:t xml:space="preserve">to believe that there is a fire. In those cases where my experience of the sentence </w:t>
      </w:r>
      <w:r w:rsidR="006C0A3B" w:rsidRPr="00354737">
        <w:rPr>
          <w:rFonts w:ascii="Times New Roman" w:hAnsi="Times New Roman"/>
          <w:sz w:val="24"/>
          <w:szCs w:val="24"/>
          <w:lang w:val="en-GB"/>
        </w:rPr>
        <w:t>makes it appropriate for</w:t>
      </w:r>
      <w:r w:rsidRPr="00354737">
        <w:rPr>
          <w:rFonts w:ascii="Times New Roman" w:hAnsi="Times New Roman"/>
          <w:sz w:val="24"/>
          <w:szCs w:val="24"/>
          <w:lang w:val="en-GB"/>
        </w:rPr>
        <w:t xml:space="preserve"> me </w:t>
      </w:r>
      <w:r w:rsidR="006C0A3B" w:rsidRPr="00354737">
        <w:rPr>
          <w:rFonts w:ascii="Times New Roman" w:hAnsi="Times New Roman"/>
          <w:sz w:val="24"/>
          <w:szCs w:val="24"/>
          <w:lang w:val="en-GB"/>
        </w:rPr>
        <w:t>to believe</w:t>
      </w:r>
      <w:r w:rsidRPr="00354737">
        <w:rPr>
          <w:rFonts w:ascii="Times New Roman" w:hAnsi="Times New Roman"/>
          <w:sz w:val="24"/>
          <w:szCs w:val="24"/>
          <w:lang w:val="en-GB"/>
        </w:rPr>
        <w:t xml:space="preserve"> that there is a sentence reporting that the democrats lost four seats, it is because my experience, by virtue of my disposition in the presence of like experiences to believe that there is a sentence with such contents, has inclined </w:t>
      </w:r>
      <w:r w:rsidR="00054F1A" w:rsidRPr="00354737">
        <w:rPr>
          <w:rFonts w:ascii="Times New Roman" w:hAnsi="Times New Roman"/>
          <w:sz w:val="24"/>
          <w:szCs w:val="24"/>
          <w:lang w:val="en-GB"/>
        </w:rPr>
        <w:t xml:space="preserve">me </w:t>
      </w:r>
      <w:r w:rsidRPr="00354737">
        <w:rPr>
          <w:rFonts w:ascii="Times New Roman" w:hAnsi="Times New Roman"/>
          <w:sz w:val="24"/>
          <w:szCs w:val="24"/>
          <w:lang w:val="en-GB"/>
        </w:rPr>
        <w:t>to believe that I just read a sentence with such contents. By contrast, where I have these experiences but the same attitudes</w:t>
      </w:r>
      <w:r w:rsidR="006C0A3B" w:rsidRPr="00354737">
        <w:rPr>
          <w:rFonts w:ascii="Times New Roman" w:hAnsi="Times New Roman"/>
          <w:sz w:val="24"/>
          <w:szCs w:val="24"/>
          <w:lang w:val="en-GB"/>
        </w:rPr>
        <w:t xml:space="preserve"> are not appropriate</w:t>
      </w:r>
      <w:r w:rsidRPr="00354737">
        <w:rPr>
          <w:rFonts w:ascii="Times New Roman" w:hAnsi="Times New Roman"/>
          <w:sz w:val="24"/>
          <w:szCs w:val="24"/>
          <w:lang w:val="en-GB"/>
        </w:rPr>
        <w:t xml:space="preserve">, it may be because I do not have the relevant dispositions working in the same way. </w:t>
      </w:r>
    </w:p>
    <w:p w:rsidR="008E3274" w:rsidRPr="00354737" w:rsidRDefault="008E3274" w:rsidP="005946A1">
      <w:pPr>
        <w:spacing w:after="0" w:line="360" w:lineRule="auto"/>
        <w:ind w:firstLine="720"/>
        <w:jc w:val="both"/>
        <w:rPr>
          <w:rFonts w:ascii="Times New Roman" w:hAnsi="Times New Roman"/>
          <w:sz w:val="24"/>
          <w:szCs w:val="24"/>
          <w:lang w:val="en-GB"/>
        </w:rPr>
      </w:pPr>
      <w:r w:rsidRPr="00354737">
        <w:rPr>
          <w:rFonts w:ascii="Times New Roman" w:hAnsi="Times New Roman"/>
          <w:sz w:val="24"/>
          <w:szCs w:val="24"/>
          <w:lang w:val="en-GB"/>
        </w:rPr>
        <w:t>D also help</w:t>
      </w:r>
      <w:r w:rsidR="00054F1A" w:rsidRPr="00354737">
        <w:rPr>
          <w:rFonts w:ascii="Times New Roman" w:hAnsi="Times New Roman"/>
          <w:sz w:val="24"/>
          <w:szCs w:val="24"/>
          <w:lang w:val="en-GB"/>
        </w:rPr>
        <w:t>s</w:t>
      </w:r>
      <w:r w:rsidRPr="00354737">
        <w:rPr>
          <w:rFonts w:ascii="Times New Roman" w:hAnsi="Times New Roman"/>
          <w:sz w:val="24"/>
          <w:szCs w:val="24"/>
          <w:lang w:val="en-GB"/>
        </w:rPr>
        <w:t xml:space="preserve"> to explain </w:t>
      </w:r>
      <w:r w:rsidR="006C0A3B" w:rsidRPr="00354737">
        <w:rPr>
          <w:rFonts w:ascii="Times New Roman" w:hAnsi="Times New Roman"/>
          <w:sz w:val="24"/>
          <w:szCs w:val="24"/>
          <w:lang w:val="en-GB"/>
        </w:rPr>
        <w:t>the epistemic appropriateness of</w:t>
      </w:r>
      <w:r w:rsidRPr="00354737">
        <w:rPr>
          <w:rFonts w:ascii="Times New Roman" w:hAnsi="Times New Roman"/>
          <w:sz w:val="24"/>
          <w:szCs w:val="24"/>
          <w:lang w:val="en-GB"/>
        </w:rPr>
        <w:t xml:space="preserve"> believing certain moral claims</w:t>
      </w:r>
      <w:r w:rsidR="00054F1A" w:rsidRPr="00354737">
        <w:rPr>
          <w:rFonts w:ascii="Times New Roman" w:hAnsi="Times New Roman"/>
          <w:sz w:val="24"/>
          <w:szCs w:val="24"/>
          <w:lang w:val="en-GB"/>
        </w:rPr>
        <w:t xml:space="preserve"> on the basis of moral emotions</w:t>
      </w:r>
      <w:r w:rsidRPr="00354737">
        <w:rPr>
          <w:rFonts w:ascii="Times New Roman" w:hAnsi="Times New Roman"/>
          <w:sz w:val="24"/>
          <w:szCs w:val="24"/>
          <w:lang w:val="en-GB"/>
        </w:rPr>
        <w:t>. One way this may go is as follows. Suppose I consider the claim that torturing babies for fun is morally wrong. I reflect on the claim, I imagine scenarios involving this sort of harsh treatment, and I have a feeling of disgust or horror as a result. Further, I have a disposition when I have such experiences to believe that what I’m contemplating is morally wrong. So, as I contemplate the envisioned scenario and react with disgust or horror to it, this inclines me by virtue of my aforementioned disposition to believe that torturing babies for fun is morally wrong. In this way, thesis D can help to explain how certain moral beliefs might be e</w:t>
      </w:r>
      <w:r w:rsidR="006C0A3B" w:rsidRPr="00354737">
        <w:rPr>
          <w:rFonts w:ascii="Times New Roman" w:hAnsi="Times New Roman"/>
          <w:sz w:val="24"/>
          <w:szCs w:val="24"/>
          <w:lang w:val="en-GB"/>
        </w:rPr>
        <w:t xml:space="preserve">pistemically </w:t>
      </w:r>
      <w:r w:rsidR="00054F1A" w:rsidRPr="00354737">
        <w:rPr>
          <w:rFonts w:ascii="Times New Roman" w:hAnsi="Times New Roman"/>
          <w:sz w:val="24"/>
          <w:szCs w:val="24"/>
          <w:lang w:val="en-GB"/>
        </w:rPr>
        <w:t>appropriate</w:t>
      </w:r>
      <w:r w:rsidR="006C0A3B" w:rsidRPr="00354737">
        <w:rPr>
          <w:rFonts w:ascii="Times New Roman" w:hAnsi="Times New Roman"/>
          <w:sz w:val="24"/>
          <w:szCs w:val="24"/>
          <w:lang w:val="en-GB"/>
        </w:rPr>
        <w:t xml:space="preserve"> as well.</w:t>
      </w:r>
      <w:r w:rsidRPr="00354737">
        <w:rPr>
          <w:rFonts w:ascii="Times New Roman" w:hAnsi="Times New Roman"/>
          <w:sz w:val="24"/>
          <w:szCs w:val="24"/>
          <w:lang w:val="en-GB"/>
        </w:rPr>
        <w:t xml:space="preserve"> </w:t>
      </w:r>
      <w:r w:rsidR="00054F1A" w:rsidRPr="00354737">
        <w:rPr>
          <w:rFonts w:ascii="Times New Roman" w:hAnsi="Times New Roman"/>
          <w:sz w:val="24"/>
          <w:szCs w:val="24"/>
          <w:lang w:val="en-GB"/>
        </w:rPr>
        <w:t>They are appropriate because some mental state like a moral emotion inclines the subject to these beliefs by virtue of a disposition she has in the presence of such emotions to take these attitudes.</w:t>
      </w:r>
    </w:p>
    <w:p w:rsidR="008E3274" w:rsidRPr="00354737" w:rsidRDefault="008E3274" w:rsidP="005946A1">
      <w:pPr>
        <w:pStyle w:val="ListParagraph"/>
        <w:spacing w:after="0" w:line="360" w:lineRule="auto"/>
        <w:ind w:left="0" w:firstLine="720"/>
        <w:jc w:val="both"/>
        <w:rPr>
          <w:rFonts w:ascii="Times New Roman" w:hAnsi="Times New Roman"/>
          <w:sz w:val="24"/>
          <w:szCs w:val="24"/>
          <w:lang w:val="en-GB"/>
        </w:rPr>
      </w:pPr>
      <w:r w:rsidRPr="00354737">
        <w:rPr>
          <w:rFonts w:ascii="Times New Roman" w:hAnsi="Times New Roman"/>
          <w:sz w:val="24"/>
          <w:szCs w:val="24"/>
          <w:lang w:val="en-GB"/>
        </w:rPr>
        <w:t xml:space="preserve">Finally, thesis D also allows for a powerful explanation of the nature and justificatory power of intuition. </w:t>
      </w:r>
      <w:r w:rsidR="00164460" w:rsidRPr="00354737">
        <w:rPr>
          <w:rFonts w:ascii="Times New Roman" w:hAnsi="Times New Roman"/>
          <w:sz w:val="24"/>
          <w:szCs w:val="24"/>
          <w:lang w:val="en-GB"/>
        </w:rPr>
        <w:t xml:space="preserve">Consider, for instance, the intuition </w:t>
      </w:r>
      <w:r w:rsidR="00904FEB" w:rsidRPr="00354737">
        <w:rPr>
          <w:rFonts w:ascii="Times New Roman" w:hAnsi="Times New Roman"/>
          <w:sz w:val="24"/>
          <w:szCs w:val="24"/>
          <w:lang w:val="en-GB"/>
        </w:rPr>
        <w:t xml:space="preserve">that the fact that I will teach class tomorrow doesn’t explain why I have the evidence I currently do concerning my teaching tomorrow. </w:t>
      </w:r>
      <w:r w:rsidR="007320B0" w:rsidRPr="00354737">
        <w:rPr>
          <w:rFonts w:ascii="Times New Roman" w:hAnsi="Times New Roman"/>
          <w:sz w:val="24"/>
          <w:szCs w:val="24"/>
          <w:lang w:val="en-GB"/>
        </w:rPr>
        <w:t>For me, this intuition is very powerful. It is intuitively clear to me that what explains why I have the evidence I do about whether I will teach tomorrow is a body of present and past facts, rather than the fact that I will in fact teach tomorrow. Now, I might contemplate the proposition that my teaching tomorrow does explain why I have the evidence I currently do and in light of this intuition, come to disbelieve this proposition. And, plausibly, my doing so woul</w:t>
      </w:r>
      <w:r w:rsidR="00054F1A" w:rsidRPr="00354737">
        <w:rPr>
          <w:rFonts w:ascii="Times New Roman" w:hAnsi="Times New Roman"/>
          <w:sz w:val="24"/>
          <w:szCs w:val="24"/>
          <w:lang w:val="en-GB"/>
        </w:rPr>
        <w:t>d be epistemically appropriate in light of the force of my intuition.</w:t>
      </w:r>
    </w:p>
    <w:p w:rsidR="008E3274" w:rsidRPr="00354737" w:rsidRDefault="008E3274" w:rsidP="005946A1">
      <w:pPr>
        <w:pStyle w:val="ListParagraph"/>
        <w:spacing w:after="0" w:line="360" w:lineRule="auto"/>
        <w:ind w:left="0"/>
        <w:jc w:val="both"/>
        <w:rPr>
          <w:rFonts w:ascii="Times New Roman" w:hAnsi="Times New Roman"/>
          <w:sz w:val="24"/>
          <w:szCs w:val="24"/>
          <w:lang w:val="en-GB"/>
        </w:rPr>
      </w:pPr>
      <w:r w:rsidRPr="00354737">
        <w:rPr>
          <w:rFonts w:ascii="Times New Roman" w:hAnsi="Times New Roman"/>
          <w:sz w:val="24"/>
          <w:szCs w:val="24"/>
          <w:lang w:val="en-GB"/>
        </w:rPr>
        <w:tab/>
        <w:t>Thesis D can offer an explanation</w:t>
      </w:r>
      <w:r w:rsidR="007320B0" w:rsidRPr="00354737">
        <w:rPr>
          <w:rFonts w:ascii="Times New Roman" w:hAnsi="Times New Roman"/>
          <w:sz w:val="24"/>
          <w:szCs w:val="24"/>
          <w:lang w:val="en-GB"/>
        </w:rPr>
        <w:t xml:space="preserve"> for why this is so</w:t>
      </w:r>
      <w:r w:rsidRPr="00354737">
        <w:rPr>
          <w:rFonts w:ascii="Times New Roman" w:hAnsi="Times New Roman"/>
          <w:sz w:val="24"/>
          <w:szCs w:val="24"/>
          <w:lang w:val="en-GB"/>
        </w:rPr>
        <w:t>.</w:t>
      </w:r>
      <w:r w:rsidR="007320B0" w:rsidRPr="00354737">
        <w:rPr>
          <w:rFonts w:ascii="Times New Roman" w:hAnsi="Times New Roman"/>
          <w:sz w:val="24"/>
          <w:szCs w:val="24"/>
          <w:lang w:val="en-GB"/>
        </w:rPr>
        <w:t xml:space="preserve"> For, reports about intuitions are plausibly</w:t>
      </w:r>
      <w:r w:rsidR="00C451E4" w:rsidRPr="00354737">
        <w:rPr>
          <w:rFonts w:ascii="Times New Roman" w:hAnsi="Times New Roman"/>
          <w:sz w:val="24"/>
          <w:szCs w:val="24"/>
          <w:lang w:val="en-GB"/>
        </w:rPr>
        <w:t xml:space="preserve"> understood as</w:t>
      </w:r>
      <w:r w:rsidR="007320B0" w:rsidRPr="00354737">
        <w:rPr>
          <w:rFonts w:ascii="Times New Roman" w:hAnsi="Times New Roman"/>
          <w:sz w:val="24"/>
          <w:szCs w:val="24"/>
          <w:lang w:val="en-GB"/>
        </w:rPr>
        <w:t xml:space="preserve"> reports about epistemic dispositions. My intuition that my teaching class tomorrow doesn’t explain my current evidence is just a disposition to disbelieve that my teaching tomorrow does explain my current evidence upon considering </w:t>
      </w:r>
      <w:r w:rsidR="006C0A3B" w:rsidRPr="00354737">
        <w:rPr>
          <w:rFonts w:ascii="Times New Roman" w:hAnsi="Times New Roman"/>
          <w:sz w:val="24"/>
          <w:szCs w:val="24"/>
          <w:lang w:val="en-GB"/>
        </w:rPr>
        <w:t>the claim that it does</w:t>
      </w:r>
      <w:r w:rsidR="007320B0" w:rsidRPr="00354737">
        <w:rPr>
          <w:rFonts w:ascii="Times New Roman" w:hAnsi="Times New Roman"/>
          <w:sz w:val="24"/>
          <w:szCs w:val="24"/>
          <w:lang w:val="en-GB"/>
        </w:rPr>
        <w:t>. Or, perhaps, it is a disposition, upon considering this proposition in light of a grasp of certain conceptual connections, to disbelieve that the teaching explains the evidence. Thus, thesis D can explain how intuition can make beliefs epistemically appropriate since intuition is just one particularly forceful kind of disposition.</w:t>
      </w:r>
      <w:r w:rsidRPr="00354737">
        <w:rPr>
          <w:rStyle w:val="FootnoteReference"/>
          <w:rFonts w:ascii="Times New Roman" w:hAnsi="Times New Roman"/>
          <w:sz w:val="24"/>
          <w:szCs w:val="24"/>
          <w:lang w:val="en-GB"/>
        </w:rPr>
        <w:footnoteReference w:id="11"/>
      </w:r>
    </w:p>
    <w:p w:rsidR="008E3274" w:rsidRPr="00354737" w:rsidRDefault="008E3274" w:rsidP="005946A1">
      <w:pPr>
        <w:spacing w:after="0" w:line="360" w:lineRule="auto"/>
        <w:ind w:firstLine="720"/>
        <w:jc w:val="both"/>
        <w:rPr>
          <w:rFonts w:ascii="Times New Roman" w:hAnsi="Times New Roman"/>
          <w:sz w:val="24"/>
          <w:szCs w:val="24"/>
          <w:lang w:val="en-GB"/>
        </w:rPr>
      </w:pPr>
      <w:r w:rsidRPr="00354737">
        <w:rPr>
          <w:rFonts w:ascii="Times New Roman" w:hAnsi="Times New Roman"/>
          <w:sz w:val="24"/>
          <w:szCs w:val="24"/>
          <w:lang w:val="en-GB"/>
        </w:rPr>
        <w:t xml:space="preserve">Indeed, thesis D provides a </w:t>
      </w:r>
      <w:r w:rsidRPr="00354737">
        <w:rPr>
          <w:rFonts w:ascii="Times New Roman" w:hAnsi="Times New Roman"/>
          <w:i/>
          <w:sz w:val="24"/>
          <w:szCs w:val="24"/>
          <w:lang w:val="en-GB"/>
        </w:rPr>
        <w:t xml:space="preserve">unified </w:t>
      </w:r>
      <w:r w:rsidRPr="00354737">
        <w:rPr>
          <w:rFonts w:ascii="Times New Roman" w:hAnsi="Times New Roman"/>
          <w:sz w:val="24"/>
          <w:szCs w:val="24"/>
          <w:lang w:val="en-GB"/>
        </w:rPr>
        <w:t xml:space="preserve">account of these difficult-to-explain yet plausible cases of justification. Each of </w:t>
      </w:r>
      <w:r w:rsidR="006C0A3B" w:rsidRPr="00354737">
        <w:rPr>
          <w:rFonts w:ascii="Times New Roman" w:hAnsi="Times New Roman"/>
          <w:sz w:val="24"/>
          <w:szCs w:val="24"/>
          <w:lang w:val="en-GB"/>
        </w:rPr>
        <w:t xml:space="preserve">the foregoing types of cases—the cases involving </w:t>
      </w:r>
      <w:r w:rsidRPr="00354737">
        <w:rPr>
          <w:rFonts w:ascii="Times New Roman" w:hAnsi="Times New Roman"/>
          <w:sz w:val="24"/>
          <w:szCs w:val="24"/>
          <w:lang w:val="en-GB"/>
        </w:rPr>
        <w:t>natural</w:t>
      </w:r>
      <w:r w:rsidR="006C0A3B" w:rsidRPr="00354737">
        <w:rPr>
          <w:rFonts w:ascii="Times New Roman" w:hAnsi="Times New Roman"/>
          <w:sz w:val="24"/>
          <w:szCs w:val="24"/>
          <w:lang w:val="en-GB"/>
        </w:rPr>
        <w:t xml:space="preserve"> and artificial signs, the cases</w:t>
      </w:r>
      <w:r w:rsidRPr="00354737">
        <w:rPr>
          <w:rFonts w:ascii="Times New Roman" w:hAnsi="Times New Roman"/>
          <w:sz w:val="24"/>
          <w:szCs w:val="24"/>
          <w:lang w:val="en-GB"/>
        </w:rPr>
        <w:t xml:space="preserve"> </w:t>
      </w:r>
      <w:r w:rsidR="00D34ECE" w:rsidRPr="00354737">
        <w:rPr>
          <w:rFonts w:ascii="Times New Roman" w:hAnsi="Times New Roman"/>
          <w:sz w:val="24"/>
          <w:szCs w:val="24"/>
          <w:lang w:val="en-GB"/>
        </w:rPr>
        <w:t xml:space="preserve">involving </w:t>
      </w:r>
      <w:r w:rsidR="006C0A3B" w:rsidRPr="00354737">
        <w:rPr>
          <w:rFonts w:ascii="Times New Roman" w:hAnsi="Times New Roman"/>
          <w:sz w:val="24"/>
          <w:szCs w:val="24"/>
          <w:lang w:val="en-GB"/>
        </w:rPr>
        <w:t xml:space="preserve">moral emotions, </w:t>
      </w:r>
      <w:r w:rsidRPr="00354737">
        <w:rPr>
          <w:rFonts w:ascii="Times New Roman" w:hAnsi="Times New Roman"/>
          <w:sz w:val="24"/>
          <w:szCs w:val="24"/>
          <w:lang w:val="en-GB"/>
        </w:rPr>
        <w:t>and the case</w:t>
      </w:r>
      <w:r w:rsidR="00D34ECE" w:rsidRPr="00354737">
        <w:rPr>
          <w:rFonts w:ascii="Times New Roman" w:hAnsi="Times New Roman"/>
          <w:sz w:val="24"/>
          <w:szCs w:val="24"/>
          <w:lang w:val="en-GB"/>
        </w:rPr>
        <w:t>s involving</w:t>
      </w:r>
      <w:r w:rsidRPr="00354737">
        <w:rPr>
          <w:rFonts w:ascii="Times New Roman" w:hAnsi="Times New Roman"/>
          <w:sz w:val="24"/>
          <w:szCs w:val="24"/>
          <w:lang w:val="en-GB"/>
        </w:rPr>
        <w:t xml:space="preserve"> </w:t>
      </w:r>
      <w:r w:rsidR="006C0A3B" w:rsidRPr="00354737">
        <w:rPr>
          <w:rFonts w:ascii="Times New Roman" w:hAnsi="Times New Roman"/>
          <w:sz w:val="24"/>
          <w:szCs w:val="24"/>
          <w:lang w:val="en-GB"/>
        </w:rPr>
        <w:t>intuition</w:t>
      </w:r>
      <w:r w:rsidRPr="00354737">
        <w:rPr>
          <w:rFonts w:ascii="Times New Roman" w:hAnsi="Times New Roman"/>
          <w:sz w:val="24"/>
          <w:szCs w:val="24"/>
          <w:lang w:val="en-GB"/>
        </w:rPr>
        <w:t>—</w:t>
      </w:r>
      <w:r w:rsidR="00D34ECE" w:rsidRPr="00354737">
        <w:rPr>
          <w:rFonts w:ascii="Times New Roman" w:hAnsi="Times New Roman"/>
          <w:sz w:val="24"/>
          <w:szCs w:val="24"/>
          <w:lang w:val="en-GB"/>
        </w:rPr>
        <w:t>is a plausible case of epistemically appropriate belief</w:t>
      </w:r>
      <w:r w:rsidRPr="00354737">
        <w:rPr>
          <w:rFonts w:ascii="Times New Roman" w:hAnsi="Times New Roman"/>
          <w:sz w:val="24"/>
          <w:szCs w:val="24"/>
          <w:lang w:val="en-GB"/>
        </w:rPr>
        <w:t xml:space="preserve">. Thesis D offers a unified explanation for why these attitudes are </w:t>
      </w:r>
      <w:r w:rsidR="00D34ECE" w:rsidRPr="00354737">
        <w:rPr>
          <w:rFonts w:ascii="Times New Roman" w:hAnsi="Times New Roman"/>
          <w:sz w:val="24"/>
          <w:szCs w:val="24"/>
          <w:lang w:val="en-GB"/>
        </w:rPr>
        <w:t>epistemically appropriate</w:t>
      </w:r>
      <w:r w:rsidRPr="00354737">
        <w:rPr>
          <w:rFonts w:ascii="Times New Roman" w:hAnsi="Times New Roman"/>
          <w:sz w:val="24"/>
          <w:szCs w:val="24"/>
          <w:lang w:val="en-GB"/>
        </w:rPr>
        <w:t xml:space="preserve">. </w:t>
      </w:r>
      <w:r w:rsidR="00D34ECE" w:rsidRPr="00354737">
        <w:rPr>
          <w:rFonts w:ascii="Times New Roman" w:hAnsi="Times New Roman"/>
          <w:sz w:val="24"/>
          <w:szCs w:val="24"/>
          <w:lang w:val="en-GB"/>
        </w:rPr>
        <w:t xml:space="preserve">These attitudes are appropriate </w:t>
      </w:r>
      <w:r w:rsidR="00054F1A" w:rsidRPr="00354737">
        <w:rPr>
          <w:rFonts w:ascii="Times New Roman" w:hAnsi="Times New Roman"/>
          <w:sz w:val="24"/>
          <w:szCs w:val="24"/>
          <w:lang w:val="en-GB"/>
        </w:rPr>
        <w:t>because some mental state or states of the subjects</w:t>
      </w:r>
      <w:r w:rsidR="00815EA6">
        <w:rPr>
          <w:rFonts w:ascii="Times New Roman" w:hAnsi="Times New Roman"/>
          <w:sz w:val="24"/>
          <w:szCs w:val="24"/>
          <w:lang w:val="en-GB"/>
        </w:rPr>
        <w:t xml:space="preserve"> </w:t>
      </w:r>
      <w:r w:rsidR="00054F1A" w:rsidRPr="00354737">
        <w:rPr>
          <w:rFonts w:ascii="Times New Roman" w:hAnsi="Times New Roman"/>
          <w:sz w:val="24"/>
          <w:szCs w:val="24"/>
          <w:lang w:val="en-GB"/>
        </w:rPr>
        <w:t>incline them</w:t>
      </w:r>
      <w:r w:rsidRPr="00354737">
        <w:rPr>
          <w:rFonts w:ascii="Times New Roman" w:hAnsi="Times New Roman"/>
          <w:sz w:val="24"/>
          <w:szCs w:val="24"/>
          <w:lang w:val="en-GB"/>
        </w:rPr>
        <w:t xml:space="preserve"> to take </w:t>
      </w:r>
      <w:r w:rsidR="00D34ECE" w:rsidRPr="00354737">
        <w:rPr>
          <w:rFonts w:ascii="Times New Roman" w:hAnsi="Times New Roman"/>
          <w:sz w:val="24"/>
          <w:szCs w:val="24"/>
          <w:lang w:val="en-GB"/>
        </w:rPr>
        <w:t>these attitudes</w:t>
      </w:r>
      <w:r w:rsidRPr="00354737">
        <w:rPr>
          <w:rFonts w:ascii="Times New Roman" w:hAnsi="Times New Roman"/>
          <w:sz w:val="24"/>
          <w:szCs w:val="24"/>
          <w:lang w:val="en-GB"/>
        </w:rPr>
        <w:t xml:space="preserve"> by virtue of a disposition they have in the pre</w:t>
      </w:r>
      <w:r w:rsidR="00D34ECE" w:rsidRPr="00354737">
        <w:rPr>
          <w:rFonts w:ascii="Times New Roman" w:hAnsi="Times New Roman"/>
          <w:sz w:val="24"/>
          <w:szCs w:val="24"/>
          <w:lang w:val="en-GB"/>
        </w:rPr>
        <w:t xml:space="preserve">sence of such </w:t>
      </w:r>
      <w:r w:rsidR="00054F1A" w:rsidRPr="00354737">
        <w:rPr>
          <w:rFonts w:ascii="Times New Roman" w:hAnsi="Times New Roman"/>
          <w:sz w:val="24"/>
          <w:szCs w:val="24"/>
          <w:lang w:val="en-GB"/>
        </w:rPr>
        <w:t>mental states</w:t>
      </w:r>
      <w:r w:rsidR="00D34ECE" w:rsidRPr="00354737">
        <w:rPr>
          <w:rFonts w:ascii="Times New Roman" w:hAnsi="Times New Roman"/>
          <w:sz w:val="24"/>
          <w:szCs w:val="24"/>
          <w:lang w:val="en-GB"/>
        </w:rPr>
        <w:t xml:space="preserve"> to take these attitudes</w:t>
      </w:r>
      <w:r w:rsidRPr="00354737">
        <w:rPr>
          <w:rFonts w:ascii="Times New Roman" w:hAnsi="Times New Roman"/>
          <w:sz w:val="24"/>
          <w:szCs w:val="24"/>
          <w:lang w:val="en-GB"/>
        </w:rPr>
        <w:t>. In the case of natural and acquired signs, an experience does this; in th</w:t>
      </w:r>
      <w:r w:rsidR="00054F1A" w:rsidRPr="00354737">
        <w:rPr>
          <w:rFonts w:ascii="Times New Roman" w:hAnsi="Times New Roman"/>
          <w:sz w:val="24"/>
          <w:szCs w:val="24"/>
          <w:lang w:val="en-GB"/>
        </w:rPr>
        <w:t xml:space="preserve">e case of moral belief an emotion </w:t>
      </w:r>
      <w:r w:rsidRPr="00354737">
        <w:rPr>
          <w:rFonts w:ascii="Times New Roman" w:hAnsi="Times New Roman"/>
          <w:sz w:val="24"/>
          <w:szCs w:val="24"/>
          <w:lang w:val="en-GB"/>
        </w:rPr>
        <w:t xml:space="preserve">does this, and in the case of intuition a thought or episode of considering along with an adequate grasp of certain concepts does this. In all three cases, then, D provides a powerful explanation for how it is that the subjects have the epistemic </w:t>
      </w:r>
      <w:r w:rsidR="007320B0" w:rsidRPr="00354737">
        <w:rPr>
          <w:rFonts w:ascii="Times New Roman" w:hAnsi="Times New Roman"/>
          <w:sz w:val="24"/>
          <w:szCs w:val="24"/>
          <w:lang w:val="en-GB"/>
        </w:rPr>
        <w:t>properties</w:t>
      </w:r>
      <w:r w:rsidRPr="00354737">
        <w:rPr>
          <w:rFonts w:ascii="Times New Roman" w:hAnsi="Times New Roman"/>
          <w:sz w:val="24"/>
          <w:szCs w:val="24"/>
          <w:lang w:val="en-GB"/>
        </w:rPr>
        <w:t xml:space="preserve"> we take them to have. Thus, thesis D has a great deal of explanatory power.</w:t>
      </w:r>
      <w:r w:rsidRPr="00354737">
        <w:rPr>
          <w:rStyle w:val="FootnoteReference"/>
          <w:rFonts w:ascii="Times New Roman" w:hAnsi="Times New Roman"/>
          <w:sz w:val="24"/>
          <w:szCs w:val="24"/>
          <w:lang w:val="en-GB"/>
        </w:rPr>
        <w:footnoteReference w:id="12"/>
      </w:r>
    </w:p>
    <w:p w:rsidR="007320B0" w:rsidRPr="00354737" w:rsidRDefault="00D34ECE" w:rsidP="005946A1">
      <w:pPr>
        <w:spacing w:after="0" w:line="360" w:lineRule="auto"/>
        <w:ind w:firstLine="720"/>
        <w:jc w:val="both"/>
        <w:rPr>
          <w:rFonts w:ascii="Times New Roman" w:hAnsi="Times New Roman"/>
          <w:sz w:val="24"/>
          <w:szCs w:val="24"/>
          <w:lang w:val="en-GB"/>
        </w:rPr>
      </w:pPr>
      <w:r w:rsidRPr="00354737">
        <w:rPr>
          <w:rFonts w:ascii="Times New Roman" w:hAnsi="Times New Roman"/>
          <w:sz w:val="24"/>
          <w:szCs w:val="24"/>
          <w:lang w:val="en-GB"/>
        </w:rPr>
        <w:t xml:space="preserve">This is not to say that there are no objections to D. The </w:t>
      </w:r>
      <w:proofErr w:type="spellStart"/>
      <w:r w:rsidRPr="00354737">
        <w:rPr>
          <w:rFonts w:ascii="Times New Roman" w:hAnsi="Times New Roman"/>
          <w:sz w:val="24"/>
          <w:szCs w:val="24"/>
          <w:lang w:val="en-GB"/>
        </w:rPr>
        <w:t>internalist</w:t>
      </w:r>
      <w:proofErr w:type="spellEnd"/>
      <w:r w:rsidRPr="00354737">
        <w:rPr>
          <w:rFonts w:ascii="Times New Roman" w:hAnsi="Times New Roman"/>
          <w:sz w:val="24"/>
          <w:szCs w:val="24"/>
          <w:lang w:val="en-GB"/>
        </w:rPr>
        <w:t xml:space="preserve"> might object to D on the basis that it allows dispositions of which the subject is unaware to contribute to what is epistemically appropriate to believe.</w:t>
      </w:r>
      <w:r w:rsidR="00C451E4" w:rsidRPr="00354737">
        <w:rPr>
          <w:rStyle w:val="FootnoteReference"/>
          <w:rFonts w:ascii="Times New Roman" w:hAnsi="Times New Roman"/>
          <w:sz w:val="24"/>
          <w:szCs w:val="24"/>
          <w:lang w:val="en-GB"/>
        </w:rPr>
        <w:footnoteReference w:id="13"/>
      </w:r>
      <w:r w:rsidRPr="00354737">
        <w:rPr>
          <w:rFonts w:ascii="Times New Roman" w:hAnsi="Times New Roman"/>
          <w:sz w:val="24"/>
          <w:szCs w:val="24"/>
          <w:lang w:val="en-GB"/>
        </w:rPr>
        <w:t xml:space="preserve"> But there is an easy fix to D for this—just restrict the dispositions in D to ones of which the subject is aware. </w:t>
      </w:r>
      <w:r w:rsidR="00A72974" w:rsidRPr="00354737">
        <w:rPr>
          <w:rFonts w:ascii="Times New Roman" w:hAnsi="Times New Roman"/>
          <w:sz w:val="24"/>
          <w:szCs w:val="24"/>
          <w:lang w:val="en-GB"/>
        </w:rPr>
        <w:t xml:space="preserve">So long as a subject can be aware of her faith—which B’s remarks above seem to make plausible—this modified version of D would still lend credence to the claim that religious faith could explain the epistemic appropriateness of religious belief. </w:t>
      </w:r>
      <w:r w:rsidRPr="00354737">
        <w:rPr>
          <w:rFonts w:ascii="Times New Roman" w:hAnsi="Times New Roman"/>
          <w:sz w:val="24"/>
          <w:szCs w:val="24"/>
          <w:lang w:val="en-GB"/>
        </w:rPr>
        <w:t xml:space="preserve">Another objection might be that D allows weird or even seemingly irrational dispositions to contribute to what is epistemically appropriate to believe. Again, we might modify D so that only </w:t>
      </w:r>
      <w:r w:rsidR="00A72974" w:rsidRPr="00354737">
        <w:rPr>
          <w:rFonts w:ascii="Times New Roman" w:hAnsi="Times New Roman"/>
          <w:sz w:val="24"/>
          <w:szCs w:val="24"/>
          <w:lang w:val="en-GB"/>
        </w:rPr>
        <w:t>reliable</w:t>
      </w:r>
      <w:r w:rsidR="00A72974" w:rsidRPr="00354737">
        <w:rPr>
          <w:rFonts w:ascii="Times New Roman" w:hAnsi="Times New Roman"/>
          <w:i/>
          <w:sz w:val="24"/>
          <w:szCs w:val="24"/>
          <w:lang w:val="en-GB"/>
        </w:rPr>
        <w:t xml:space="preserve"> </w:t>
      </w:r>
      <w:r w:rsidR="00A72974" w:rsidRPr="00354737">
        <w:rPr>
          <w:rFonts w:ascii="Times New Roman" w:hAnsi="Times New Roman"/>
          <w:sz w:val="24"/>
          <w:szCs w:val="24"/>
          <w:lang w:val="en-GB"/>
        </w:rPr>
        <w:t xml:space="preserve">or </w:t>
      </w:r>
      <w:r w:rsidRPr="00354737">
        <w:rPr>
          <w:rFonts w:ascii="Times New Roman" w:hAnsi="Times New Roman"/>
          <w:sz w:val="24"/>
          <w:szCs w:val="24"/>
          <w:lang w:val="en-GB"/>
        </w:rPr>
        <w:t>virtuous</w:t>
      </w:r>
      <w:r w:rsidRPr="00354737">
        <w:rPr>
          <w:rFonts w:ascii="Times New Roman" w:hAnsi="Times New Roman"/>
          <w:i/>
          <w:sz w:val="24"/>
          <w:szCs w:val="24"/>
          <w:lang w:val="en-GB"/>
        </w:rPr>
        <w:t xml:space="preserve"> </w:t>
      </w:r>
      <w:r w:rsidRPr="00354737">
        <w:rPr>
          <w:rFonts w:ascii="Times New Roman" w:hAnsi="Times New Roman"/>
          <w:sz w:val="24"/>
          <w:szCs w:val="24"/>
          <w:lang w:val="en-GB"/>
        </w:rPr>
        <w:t>dispositions can contribute to epistemic appropriateness.</w:t>
      </w:r>
      <w:r w:rsidR="00894D5E" w:rsidRPr="00354737">
        <w:rPr>
          <w:rStyle w:val="FootnoteReference"/>
          <w:rFonts w:ascii="Times New Roman" w:hAnsi="Times New Roman"/>
          <w:sz w:val="24"/>
          <w:szCs w:val="24"/>
          <w:lang w:val="en-GB"/>
        </w:rPr>
        <w:footnoteReference w:id="14"/>
      </w:r>
      <w:r w:rsidRPr="00354737">
        <w:rPr>
          <w:rFonts w:ascii="Times New Roman" w:hAnsi="Times New Roman"/>
          <w:sz w:val="24"/>
          <w:szCs w:val="24"/>
          <w:lang w:val="en-GB"/>
        </w:rPr>
        <w:t xml:space="preserve"> </w:t>
      </w:r>
      <w:r w:rsidR="00A72974" w:rsidRPr="00354737">
        <w:rPr>
          <w:rFonts w:ascii="Times New Roman" w:hAnsi="Times New Roman"/>
          <w:sz w:val="24"/>
          <w:szCs w:val="24"/>
          <w:lang w:val="en-GB"/>
        </w:rPr>
        <w:t>If it can be defended that faith is a reliable or virtuous disposition—theses which persons of faith have found attractive</w:t>
      </w:r>
      <w:r w:rsidR="00C451E4" w:rsidRPr="00354737">
        <w:rPr>
          <w:rStyle w:val="FootnoteReference"/>
          <w:rFonts w:ascii="Times New Roman" w:hAnsi="Times New Roman"/>
          <w:sz w:val="24"/>
          <w:szCs w:val="24"/>
          <w:lang w:val="en-GB"/>
        </w:rPr>
        <w:footnoteReference w:id="15"/>
      </w:r>
      <w:r w:rsidR="00A72974" w:rsidRPr="00354737">
        <w:rPr>
          <w:rFonts w:ascii="Times New Roman" w:hAnsi="Times New Roman"/>
          <w:sz w:val="24"/>
          <w:szCs w:val="24"/>
          <w:lang w:val="en-GB"/>
        </w:rPr>
        <w:t xml:space="preserve">—then again this will make perfectly intelligible B’s claim that religious faith explains the appropriateness of religious belief. </w:t>
      </w:r>
      <w:r w:rsidRPr="00354737">
        <w:rPr>
          <w:rFonts w:ascii="Times New Roman" w:hAnsi="Times New Roman"/>
          <w:sz w:val="24"/>
          <w:szCs w:val="24"/>
          <w:lang w:val="en-GB"/>
        </w:rPr>
        <w:t>Or, we might</w:t>
      </w:r>
      <w:r w:rsidR="00032F67" w:rsidRPr="00354737">
        <w:rPr>
          <w:rFonts w:ascii="Times New Roman" w:hAnsi="Times New Roman"/>
          <w:sz w:val="24"/>
          <w:szCs w:val="24"/>
          <w:lang w:val="en-GB"/>
        </w:rPr>
        <w:t xml:space="preserve"> </w:t>
      </w:r>
      <w:r w:rsidR="00A72974" w:rsidRPr="00354737">
        <w:rPr>
          <w:rFonts w:ascii="Times New Roman" w:hAnsi="Times New Roman"/>
          <w:sz w:val="24"/>
          <w:szCs w:val="24"/>
          <w:lang w:val="en-GB"/>
        </w:rPr>
        <w:t>instead reply</w:t>
      </w:r>
      <w:r w:rsidR="00032F67" w:rsidRPr="00354737">
        <w:rPr>
          <w:rFonts w:ascii="Times New Roman" w:hAnsi="Times New Roman"/>
          <w:sz w:val="24"/>
          <w:szCs w:val="24"/>
          <w:lang w:val="en-GB"/>
        </w:rPr>
        <w:t xml:space="preserve"> that these seemingly irrational dispositions contribute to epistemic appropriateness, but that there are more valuable epistemic properties beyond this appropriateness. For instance, it might be that when a person believes in accordance with the dispositions </w:t>
      </w:r>
      <w:r w:rsidR="00A72974" w:rsidRPr="00354737">
        <w:rPr>
          <w:rFonts w:ascii="Times New Roman" w:hAnsi="Times New Roman"/>
          <w:sz w:val="24"/>
          <w:szCs w:val="24"/>
          <w:lang w:val="en-GB"/>
        </w:rPr>
        <w:t xml:space="preserve">she has (whether virtuous or reliable or not), she fulfils her proper function; but, when a person believes in accordance with virtuous or reliable dispositions, she fulfils her proper function </w:t>
      </w:r>
      <w:r w:rsidR="00A72974" w:rsidRPr="00354737">
        <w:rPr>
          <w:rFonts w:ascii="Times New Roman" w:hAnsi="Times New Roman"/>
          <w:i/>
          <w:sz w:val="24"/>
          <w:szCs w:val="24"/>
          <w:lang w:val="en-GB"/>
        </w:rPr>
        <w:t>with excellence</w:t>
      </w:r>
      <w:r w:rsidR="00A72974" w:rsidRPr="00354737">
        <w:rPr>
          <w:rFonts w:ascii="Times New Roman" w:hAnsi="Times New Roman"/>
          <w:sz w:val="24"/>
          <w:szCs w:val="24"/>
          <w:lang w:val="en-GB"/>
        </w:rPr>
        <w:t xml:space="preserve">. Thus, even if faith weren’t reliable or virtuous, it could contribute at least to epistemic appropriateness, as B insists. </w:t>
      </w:r>
    </w:p>
    <w:p w:rsidR="00A72974" w:rsidRPr="00354737" w:rsidRDefault="00A72974" w:rsidP="005946A1">
      <w:pPr>
        <w:spacing w:after="0" w:line="360" w:lineRule="auto"/>
        <w:ind w:firstLine="720"/>
        <w:jc w:val="both"/>
        <w:rPr>
          <w:rFonts w:ascii="Times New Roman" w:hAnsi="Times New Roman"/>
          <w:sz w:val="24"/>
          <w:szCs w:val="24"/>
          <w:lang w:val="en-GB"/>
        </w:rPr>
      </w:pPr>
      <w:r w:rsidRPr="00354737">
        <w:rPr>
          <w:rFonts w:ascii="Times New Roman" w:hAnsi="Times New Roman"/>
          <w:sz w:val="24"/>
          <w:szCs w:val="24"/>
          <w:lang w:val="en-GB"/>
        </w:rPr>
        <w:t>So, there is good reason to believe that a thesis in the neighbo</w:t>
      </w:r>
      <w:r w:rsidR="00815EA6">
        <w:rPr>
          <w:rFonts w:ascii="Times New Roman" w:hAnsi="Times New Roman"/>
          <w:sz w:val="24"/>
          <w:szCs w:val="24"/>
          <w:lang w:val="en-GB"/>
        </w:rPr>
        <w:t>u</w:t>
      </w:r>
      <w:r w:rsidRPr="00354737">
        <w:rPr>
          <w:rFonts w:ascii="Times New Roman" w:hAnsi="Times New Roman"/>
          <w:sz w:val="24"/>
          <w:szCs w:val="24"/>
          <w:lang w:val="en-GB"/>
        </w:rPr>
        <w:t>rhood of thesis D is correct. And, given this result, the epistemic disposition model of faith not only accommodates the idea that faith might explain the presence of religious belief, but that faith might explain the appropriateness of religious belief. Since other models of faith cannot do this, we have here a first attractive feature of the epistemic disposition model which favo</w:t>
      </w:r>
      <w:r w:rsidR="00815EA6">
        <w:rPr>
          <w:rFonts w:ascii="Times New Roman" w:hAnsi="Times New Roman"/>
          <w:sz w:val="24"/>
          <w:szCs w:val="24"/>
          <w:lang w:val="en-GB"/>
        </w:rPr>
        <w:t>u</w:t>
      </w:r>
      <w:r w:rsidRPr="00354737">
        <w:rPr>
          <w:rFonts w:ascii="Times New Roman" w:hAnsi="Times New Roman"/>
          <w:sz w:val="24"/>
          <w:szCs w:val="24"/>
          <w:lang w:val="en-GB"/>
        </w:rPr>
        <w:t>rs it over other models.</w:t>
      </w:r>
    </w:p>
    <w:p w:rsidR="005946A1" w:rsidRPr="00354737" w:rsidRDefault="005946A1" w:rsidP="005946A1">
      <w:pPr>
        <w:spacing w:after="0" w:line="360" w:lineRule="auto"/>
        <w:rPr>
          <w:rFonts w:ascii="Times New Roman" w:hAnsi="Times New Roman"/>
          <w:sz w:val="24"/>
          <w:szCs w:val="24"/>
          <w:lang w:val="en-GB"/>
        </w:rPr>
      </w:pPr>
    </w:p>
    <w:p w:rsidR="00A72974" w:rsidRPr="00354737" w:rsidRDefault="005946A1" w:rsidP="005946A1">
      <w:pPr>
        <w:spacing w:after="0" w:line="360" w:lineRule="auto"/>
        <w:jc w:val="center"/>
        <w:rPr>
          <w:rFonts w:ascii="Times New Roman" w:hAnsi="Times New Roman"/>
          <w:sz w:val="24"/>
          <w:szCs w:val="24"/>
          <w:lang w:val="en-GB"/>
        </w:rPr>
      </w:pPr>
      <w:r w:rsidRPr="00354737">
        <w:rPr>
          <w:rFonts w:ascii="Times New Roman" w:hAnsi="Times New Roman"/>
          <w:sz w:val="24"/>
          <w:szCs w:val="24"/>
          <w:lang w:val="en-GB"/>
        </w:rPr>
        <w:t>III. FAITH AND EVIDENCE, FAITH AND VOLITION, AND FAITH AND DOUBT</w:t>
      </w:r>
    </w:p>
    <w:p w:rsidR="00486628" w:rsidRPr="00354737" w:rsidRDefault="00894D5E" w:rsidP="005946A1">
      <w:pPr>
        <w:spacing w:after="0" w:line="360" w:lineRule="auto"/>
        <w:jc w:val="both"/>
        <w:rPr>
          <w:rFonts w:ascii="Times New Roman" w:hAnsi="Times New Roman"/>
          <w:sz w:val="24"/>
          <w:szCs w:val="24"/>
          <w:lang w:val="en-GB"/>
        </w:rPr>
      </w:pPr>
      <w:r w:rsidRPr="00354737">
        <w:rPr>
          <w:rFonts w:ascii="Times New Roman" w:hAnsi="Times New Roman"/>
          <w:sz w:val="24"/>
          <w:szCs w:val="24"/>
          <w:lang w:val="en-GB"/>
        </w:rPr>
        <w:t>In this section,</w:t>
      </w:r>
      <w:r w:rsidR="0049106C" w:rsidRPr="00354737">
        <w:rPr>
          <w:rFonts w:ascii="Times New Roman" w:hAnsi="Times New Roman"/>
          <w:sz w:val="24"/>
          <w:szCs w:val="24"/>
          <w:lang w:val="en-GB"/>
        </w:rPr>
        <w:t xml:space="preserve"> I want to discuss a second attractive feature of the </w:t>
      </w:r>
      <w:r w:rsidRPr="00354737">
        <w:rPr>
          <w:rFonts w:ascii="Times New Roman" w:hAnsi="Times New Roman"/>
          <w:sz w:val="24"/>
          <w:szCs w:val="24"/>
          <w:lang w:val="en-GB"/>
        </w:rPr>
        <w:t xml:space="preserve">epistemic disposition </w:t>
      </w:r>
      <w:r w:rsidR="0049106C" w:rsidRPr="00354737">
        <w:rPr>
          <w:rFonts w:ascii="Times New Roman" w:hAnsi="Times New Roman"/>
          <w:sz w:val="24"/>
          <w:szCs w:val="24"/>
          <w:lang w:val="en-GB"/>
        </w:rPr>
        <w:t xml:space="preserve">model: it accommodates a variety of historically significant perspectives concerning the relationships between faith and evidence, faith and volition, and faith and doubt. </w:t>
      </w:r>
    </w:p>
    <w:p w:rsidR="00EC2C34" w:rsidRPr="00354737" w:rsidRDefault="00486628" w:rsidP="005946A1">
      <w:pPr>
        <w:spacing w:after="0" w:line="360" w:lineRule="auto"/>
        <w:ind w:firstLine="720"/>
        <w:jc w:val="both"/>
        <w:rPr>
          <w:rFonts w:ascii="Times New Roman" w:hAnsi="Times New Roman"/>
          <w:sz w:val="24"/>
          <w:szCs w:val="24"/>
          <w:lang w:val="en-GB"/>
        </w:rPr>
      </w:pPr>
      <w:r w:rsidRPr="00354737">
        <w:rPr>
          <w:rFonts w:ascii="Times New Roman" w:hAnsi="Times New Roman"/>
          <w:sz w:val="24"/>
          <w:szCs w:val="24"/>
          <w:lang w:val="en-GB"/>
        </w:rPr>
        <w:t xml:space="preserve">What I mean by this claim is the following. The general model of faith outlined above can be filled in so as to yield more narrow accounts of faith friendly toward a variety of different and opposing answers to significant questions about the relationships between faith and evidence, faith and volition, and faith and doubt. For example, if someone is attracted to the view that faith requires sufficient evidence and doesn’t go beyond it, then she can fill in the general model above so as to yield an account of faith friendly toward that perspective. Or, on the other hand, if someone is attracted to the view that faith necessarily goes beyond the evidence, then she can fill in the general model above so as to yield an account of faith friendly toward this perspective. And similarly for questions about faith and volition and faith and doubt. </w:t>
      </w:r>
    </w:p>
    <w:p w:rsidR="00486628" w:rsidRPr="00354737" w:rsidRDefault="00486628" w:rsidP="005946A1">
      <w:pPr>
        <w:spacing w:after="0" w:line="360" w:lineRule="auto"/>
        <w:ind w:firstLine="720"/>
        <w:jc w:val="both"/>
        <w:rPr>
          <w:rFonts w:ascii="Times New Roman" w:hAnsi="Times New Roman"/>
          <w:sz w:val="24"/>
          <w:szCs w:val="24"/>
          <w:lang w:val="en-GB"/>
        </w:rPr>
      </w:pPr>
      <w:r w:rsidRPr="00354737">
        <w:rPr>
          <w:rFonts w:ascii="Times New Roman" w:hAnsi="Times New Roman"/>
          <w:sz w:val="24"/>
          <w:szCs w:val="24"/>
          <w:lang w:val="en-GB"/>
        </w:rPr>
        <w:t>This is an attractive feature of the present general model, I contend. For, what we want is a model of religious faith which makes sense of the significant debates about these relationships which have endured through the centuries. If our general model of faith makes answering questions about these relationships easy, then there is a problem with our model. Thus, the fact that the general epistemic disposition model does not rule out historically significant perspectives about these relationships is another positive feature in favo</w:t>
      </w:r>
      <w:r w:rsidR="00815EA6">
        <w:rPr>
          <w:rFonts w:ascii="Times New Roman" w:hAnsi="Times New Roman"/>
          <w:sz w:val="24"/>
          <w:szCs w:val="24"/>
          <w:lang w:val="en-GB"/>
        </w:rPr>
        <w:t>u</w:t>
      </w:r>
      <w:r w:rsidRPr="00354737">
        <w:rPr>
          <w:rFonts w:ascii="Times New Roman" w:hAnsi="Times New Roman"/>
          <w:sz w:val="24"/>
          <w:szCs w:val="24"/>
          <w:lang w:val="en-GB"/>
        </w:rPr>
        <w:t>r of the model. Mode</w:t>
      </w:r>
      <w:r w:rsidR="00815EA6">
        <w:rPr>
          <w:rFonts w:ascii="Times New Roman" w:hAnsi="Times New Roman"/>
          <w:sz w:val="24"/>
          <w:szCs w:val="24"/>
          <w:lang w:val="en-GB"/>
        </w:rPr>
        <w:t>l</w:t>
      </w:r>
      <w:r w:rsidRPr="00354737">
        <w:rPr>
          <w:rFonts w:ascii="Times New Roman" w:hAnsi="Times New Roman"/>
          <w:sz w:val="24"/>
          <w:szCs w:val="24"/>
          <w:lang w:val="en-GB"/>
        </w:rPr>
        <w:t xml:space="preserve">ling faith in this way allows us to make sense of these significant debates. What has been going on in such debates is that we have been debating how to fill in the details of the general model of faith proposed here. </w:t>
      </w:r>
    </w:p>
    <w:p w:rsidR="00486628" w:rsidRPr="00354737" w:rsidRDefault="00486628" w:rsidP="005946A1">
      <w:pPr>
        <w:spacing w:after="0" w:line="360" w:lineRule="auto"/>
        <w:ind w:firstLine="720"/>
        <w:jc w:val="both"/>
        <w:rPr>
          <w:rFonts w:ascii="Times New Roman" w:hAnsi="Times New Roman"/>
          <w:sz w:val="24"/>
          <w:szCs w:val="24"/>
          <w:lang w:val="en-GB"/>
        </w:rPr>
      </w:pPr>
      <w:r w:rsidRPr="00354737">
        <w:rPr>
          <w:rFonts w:ascii="Times New Roman" w:hAnsi="Times New Roman"/>
          <w:sz w:val="24"/>
          <w:szCs w:val="24"/>
          <w:lang w:val="en-GB"/>
        </w:rPr>
        <w:t>I take it, then, that if the present model does accommodate these various perspectives about faith, this is another positive feature in its favo</w:t>
      </w:r>
      <w:r w:rsidR="00815EA6">
        <w:rPr>
          <w:rFonts w:ascii="Times New Roman" w:hAnsi="Times New Roman"/>
          <w:sz w:val="24"/>
          <w:szCs w:val="24"/>
          <w:lang w:val="en-GB"/>
        </w:rPr>
        <w:t>u</w:t>
      </w:r>
      <w:r w:rsidRPr="00354737">
        <w:rPr>
          <w:rFonts w:ascii="Times New Roman" w:hAnsi="Times New Roman"/>
          <w:sz w:val="24"/>
          <w:szCs w:val="24"/>
          <w:lang w:val="en-GB"/>
        </w:rPr>
        <w:t xml:space="preserve">r. I will spend the rest of this section showing that the present model </w:t>
      </w:r>
      <w:r w:rsidRPr="00354737">
        <w:rPr>
          <w:rFonts w:ascii="Times New Roman" w:hAnsi="Times New Roman"/>
          <w:i/>
          <w:sz w:val="24"/>
          <w:szCs w:val="24"/>
          <w:lang w:val="en-GB"/>
        </w:rPr>
        <w:t>does</w:t>
      </w:r>
      <w:r w:rsidR="002F751B" w:rsidRPr="00354737">
        <w:rPr>
          <w:rFonts w:ascii="Times New Roman" w:hAnsi="Times New Roman"/>
          <w:sz w:val="24"/>
          <w:szCs w:val="24"/>
          <w:lang w:val="en-GB"/>
        </w:rPr>
        <w:t xml:space="preserve"> accommodate these various perspectives.</w:t>
      </w:r>
    </w:p>
    <w:p w:rsidR="00486628" w:rsidRPr="00354737" w:rsidRDefault="00486628" w:rsidP="005946A1">
      <w:pPr>
        <w:spacing w:after="0" w:line="360" w:lineRule="auto"/>
        <w:ind w:firstLine="720"/>
        <w:jc w:val="both"/>
        <w:rPr>
          <w:rFonts w:ascii="Times New Roman" w:hAnsi="Times New Roman"/>
          <w:sz w:val="24"/>
          <w:szCs w:val="24"/>
          <w:lang w:val="en-GB"/>
        </w:rPr>
      </w:pPr>
      <w:r w:rsidRPr="00354737">
        <w:rPr>
          <w:rFonts w:ascii="Times New Roman" w:hAnsi="Times New Roman"/>
          <w:sz w:val="24"/>
          <w:szCs w:val="24"/>
          <w:lang w:val="en-GB"/>
        </w:rPr>
        <w:t xml:space="preserve">Begin with the relationship between faith and evidence. </w:t>
      </w:r>
      <w:r w:rsidR="00943493" w:rsidRPr="00354737">
        <w:rPr>
          <w:rFonts w:ascii="Times New Roman" w:hAnsi="Times New Roman"/>
          <w:sz w:val="24"/>
          <w:szCs w:val="24"/>
          <w:lang w:val="en-GB"/>
        </w:rPr>
        <w:t>As I briefly mentioned above, there are at least two historically significant and opposing positions concerning the relationship between faith and evidence. On the one hand are those who think of faith as reasonable. In the extreme, this view has it that the person of faith holds her religious b</w:t>
      </w:r>
      <w:r w:rsidR="00BE4EDA" w:rsidRPr="00354737">
        <w:rPr>
          <w:rFonts w:ascii="Times New Roman" w:hAnsi="Times New Roman"/>
          <w:sz w:val="24"/>
          <w:szCs w:val="24"/>
          <w:lang w:val="en-GB"/>
        </w:rPr>
        <w:t xml:space="preserve">eliefs on the basis of </w:t>
      </w:r>
      <w:r w:rsidR="00943493" w:rsidRPr="00354737">
        <w:rPr>
          <w:rFonts w:ascii="Times New Roman" w:hAnsi="Times New Roman"/>
          <w:sz w:val="24"/>
          <w:szCs w:val="24"/>
          <w:lang w:val="en-GB"/>
        </w:rPr>
        <w:t>publicly available evidence</w:t>
      </w:r>
      <w:r w:rsidR="00BE4EDA" w:rsidRPr="00354737">
        <w:rPr>
          <w:rFonts w:ascii="Times New Roman" w:hAnsi="Times New Roman"/>
          <w:sz w:val="24"/>
          <w:szCs w:val="24"/>
          <w:lang w:val="en-GB"/>
        </w:rPr>
        <w:t xml:space="preserve"> which adequately supports those beliefs</w:t>
      </w:r>
      <w:r w:rsidR="00943493" w:rsidRPr="00354737">
        <w:rPr>
          <w:rFonts w:ascii="Times New Roman" w:hAnsi="Times New Roman"/>
          <w:sz w:val="24"/>
          <w:szCs w:val="24"/>
          <w:lang w:val="en-GB"/>
        </w:rPr>
        <w:t>. On this view, the person of faith does not go beyond what her evidence supports in holding her religious beliefs. Someone impressed with natural theology may be inclined toward a position like this.</w:t>
      </w:r>
      <w:r w:rsidR="00894D5E" w:rsidRPr="00354737">
        <w:rPr>
          <w:rStyle w:val="FootnoteReference"/>
          <w:rFonts w:ascii="Times New Roman" w:hAnsi="Times New Roman"/>
          <w:sz w:val="24"/>
          <w:szCs w:val="24"/>
          <w:lang w:val="en-GB"/>
        </w:rPr>
        <w:footnoteReference w:id="16"/>
      </w:r>
      <w:r w:rsidR="00943493" w:rsidRPr="00354737">
        <w:rPr>
          <w:rFonts w:ascii="Times New Roman" w:hAnsi="Times New Roman"/>
          <w:sz w:val="24"/>
          <w:szCs w:val="24"/>
          <w:lang w:val="en-GB"/>
        </w:rPr>
        <w:t xml:space="preserve"> Opposing this view are accounts of faith according to which the person of faith goes significantly beyond reason in holding her religious beliefs. When she holds these beliefs, she doesn’</w:t>
      </w:r>
      <w:r w:rsidR="00BE4EDA" w:rsidRPr="00354737">
        <w:rPr>
          <w:rFonts w:ascii="Times New Roman" w:hAnsi="Times New Roman"/>
          <w:sz w:val="24"/>
          <w:szCs w:val="24"/>
          <w:lang w:val="en-GB"/>
        </w:rPr>
        <w:t xml:space="preserve">t do so on the basis of </w:t>
      </w:r>
      <w:r w:rsidR="00943493" w:rsidRPr="00354737">
        <w:rPr>
          <w:rFonts w:ascii="Times New Roman" w:hAnsi="Times New Roman"/>
          <w:sz w:val="24"/>
          <w:szCs w:val="24"/>
          <w:lang w:val="en-GB"/>
        </w:rPr>
        <w:t>publicly available evidence</w:t>
      </w:r>
      <w:r w:rsidR="00BE4EDA" w:rsidRPr="00354737">
        <w:rPr>
          <w:rFonts w:ascii="Times New Roman" w:hAnsi="Times New Roman"/>
          <w:sz w:val="24"/>
          <w:szCs w:val="24"/>
          <w:lang w:val="en-GB"/>
        </w:rPr>
        <w:t xml:space="preserve"> which adequately supports those beliefs</w:t>
      </w:r>
      <w:r w:rsidR="00943493" w:rsidRPr="00354737">
        <w:rPr>
          <w:rFonts w:ascii="Times New Roman" w:hAnsi="Times New Roman"/>
          <w:sz w:val="24"/>
          <w:szCs w:val="24"/>
          <w:lang w:val="en-GB"/>
        </w:rPr>
        <w:t xml:space="preserve">. Perhaps when she holds these beliefs, she isn’t holding beliefs which her evidence </w:t>
      </w:r>
      <w:r w:rsidR="00943493" w:rsidRPr="00354737">
        <w:rPr>
          <w:rFonts w:ascii="Times New Roman" w:hAnsi="Times New Roman"/>
          <w:i/>
          <w:sz w:val="24"/>
          <w:szCs w:val="24"/>
          <w:lang w:val="en-GB"/>
        </w:rPr>
        <w:t>disconfirms</w:t>
      </w:r>
      <w:r w:rsidR="00943493" w:rsidRPr="00354737">
        <w:rPr>
          <w:rFonts w:ascii="Times New Roman" w:hAnsi="Times New Roman"/>
          <w:sz w:val="24"/>
          <w:szCs w:val="24"/>
          <w:lang w:val="en-GB"/>
        </w:rPr>
        <w:t xml:space="preserve">, but neither is she holding beliefs which her evidence confirms. </w:t>
      </w:r>
      <w:r w:rsidR="00BE4EDA" w:rsidRPr="00354737">
        <w:rPr>
          <w:rFonts w:ascii="Times New Roman" w:hAnsi="Times New Roman"/>
          <w:sz w:val="24"/>
          <w:szCs w:val="24"/>
          <w:lang w:val="en-GB"/>
        </w:rPr>
        <w:t>By faith, she believes that which is not adequately supported by her evidence.</w:t>
      </w:r>
      <w:r w:rsidR="00B75B01" w:rsidRPr="00354737">
        <w:rPr>
          <w:rStyle w:val="FootnoteReference"/>
          <w:rFonts w:ascii="Times New Roman" w:hAnsi="Times New Roman"/>
          <w:sz w:val="24"/>
          <w:szCs w:val="24"/>
          <w:lang w:val="en-GB"/>
        </w:rPr>
        <w:t xml:space="preserve"> </w:t>
      </w:r>
      <w:r w:rsidR="00B75B01" w:rsidRPr="00354737">
        <w:rPr>
          <w:rStyle w:val="FootnoteReference"/>
          <w:rFonts w:ascii="Times New Roman" w:hAnsi="Times New Roman"/>
          <w:sz w:val="24"/>
          <w:szCs w:val="24"/>
          <w:lang w:val="en-GB"/>
        </w:rPr>
        <w:footnoteReference w:id="17"/>
      </w:r>
      <w:r w:rsidR="00B75B01" w:rsidRPr="00354737">
        <w:rPr>
          <w:rFonts w:ascii="Times New Roman" w:hAnsi="Times New Roman"/>
          <w:sz w:val="24"/>
          <w:szCs w:val="24"/>
          <w:lang w:val="en-GB"/>
        </w:rPr>
        <w:t xml:space="preserve"> </w:t>
      </w:r>
      <w:r w:rsidR="00BE4EDA" w:rsidRPr="00354737">
        <w:rPr>
          <w:rFonts w:ascii="Times New Roman" w:hAnsi="Times New Roman"/>
          <w:sz w:val="24"/>
          <w:szCs w:val="24"/>
          <w:lang w:val="en-GB"/>
        </w:rPr>
        <w:t xml:space="preserve"> </w:t>
      </w:r>
    </w:p>
    <w:p w:rsidR="00BE4EDA" w:rsidRPr="00354737" w:rsidRDefault="00BE4EDA" w:rsidP="005946A1">
      <w:pPr>
        <w:spacing w:after="0" w:line="360" w:lineRule="auto"/>
        <w:ind w:firstLine="720"/>
        <w:jc w:val="both"/>
        <w:rPr>
          <w:rFonts w:ascii="Times New Roman" w:hAnsi="Times New Roman"/>
          <w:sz w:val="24"/>
          <w:szCs w:val="24"/>
          <w:lang w:val="en-GB"/>
        </w:rPr>
      </w:pPr>
      <w:r w:rsidRPr="00354737">
        <w:rPr>
          <w:rFonts w:ascii="Times New Roman" w:hAnsi="Times New Roman"/>
          <w:sz w:val="24"/>
          <w:szCs w:val="24"/>
          <w:lang w:val="en-GB"/>
        </w:rPr>
        <w:t xml:space="preserve">The epistemic disposition model of faith can accommodate either of these perspectives about the relationship between faith and evidence. Someone who holds to the first perspective can narrow the realization conditions of faith so as to include only mental states whose content objectively confirms the propositions which the person is disposed by faith to believe. </w:t>
      </w:r>
      <w:r w:rsidR="00E362A5" w:rsidRPr="00354737">
        <w:rPr>
          <w:rFonts w:ascii="Times New Roman" w:hAnsi="Times New Roman"/>
          <w:sz w:val="24"/>
          <w:szCs w:val="24"/>
          <w:lang w:val="en-GB"/>
        </w:rPr>
        <w:t xml:space="preserve">One way this may go is as follows. Many theistic arguments begin with some observation and argue that, given this observation, it is very likely or even necessary that some proposition of religious significance is true. The person of faith may be the one who is disposed, upon believing these observation claims, to believe the relevant propositions of religious significance. For instance, she may be disposed upon believing that everything with a beginning has a cause, to believe that God is the creator of the universe. The natural theologian would insist that when the person of faith here believes that God is the creator of the universe, she does so on the basis of evidence which objectively confirms that judgment—the observation that everything with a beginning has a cause. This will be so even if the person is ignorant of the argument from the one claim to the other, that is, ignorant of the work of the natural theologian. Thus, by requiring that the realization conditions of faith objectively confirm the propositions which the person of faith is disposed </w:t>
      </w:r>
      <w:r w:rsidR="007641FE" w:rsidRPr="00354737">
        <w:rPr>
          <w:rFonts w:ascii="Times New Roman" w:hAnsi="Times New Roman"/>
          <w:sz w:val="24"/>
          <w:szCs w:val="24"/>
          <w:lang w:val="en-GB"/>
        </w:rPr>
        <w:t xml:space="preserve">by her faith </w:t>
      </w:r>
      <w:r w:rsidR="00E362A5" w:rsidRPr="00354737">
        <w:rPr>
          <w:rFonts w:ascii="Times New Roman" w:hAnsi="Times New Roman"/>
          <w:sz w:val="24"/>
          <w:szCs w:val="24"/>
          <w:lang w:val="en-GB"/>
        </w:rPr>
        <w:t xml:space="preserve">to believe, someone attracted to this first perspective about the relationship between faith and </w:t>
      </w:r>
      <w:r w:rsidR="007641FE" w:rsidRPr="00354737">
        <w:rPr>
          <w:rFonts w:ascii="Times New Roman" w:hAnsi="Times New Roman"/>
          <w:sz w:val="24"/>
          <w:szCs w:val="24"/>
          <w:lang w:val="en-GB"/>
        </w:rPr>
        <w:t>evidence</w:t>
      </w:r>
      <w:r w:rsidR="00E362A5" w:rsidRPr="00354737">
        <w:rPr>
          <w:rFonts w:ascii="Times New Roman" w:hAnsi="Times New Roman"/>
          <w:sz w:val="24"/>
          <w:szCs w:val="24"/>
          <w:lang w:val="en-GB"/>
        </w:rPr>
        <w:t xml:space="preserve"> can specify the epistemic disposition model to accommodate her perspective. </w:t>
      </w:r>
    </w:p>
    <w:p w:rsidR="00E362A5" w:rsidRPr="00354737" w:rsidRDefault="00E362A5" w:rsidP="005946A1">
      <w:pPr>
        <w:spacing w:after="0" w:line="360" w:lineRule="auto"/>
        <w:ind w:firstLine="720"/>
        <w:jc w:val="both"/>
        <w:rPr>
          <w:rFonts w:ascii="Times New Roman" w:hAnsi="Times New Roman"/>
          <w:sz w:val="24"/>
          <w:szCs w:val="24"/>
          <w:lang w:val="en-GB"/>
        </w:rPr>
      </w:pPr>
      <w:r w:rsidRPr="00354737">
        <w:rPr>
          <w:rFonts w:ascii="Times New Roman" w:hAnsi="Times New Roman"/>
          <w:sz w:val="24"/>
          <w:szCs w:val="24"/>
          <w:lang w:val="en-GB"/>
        </w:rPr>
        <w:t>On the other side, the person who believes that the person of faith goes beyond the evidence in hold</w:t>
      </w:r>
      <w:r w:rsidR="00815EA6">
        <w:rPr>
          <w:rFonts w:ascii="Times New Roman" w:hAnsi="Times New Roman"/>
          <w:sz w:val="24"/>
          <w:szCs w:val="24"/>
          <w:lang w:val="en-GB"/>
        </w:rPr>
        <w:t>ing</w:t>
      </w:r>
      <w:r w:rsidRPr="00354737">
        <w:rPr>
          <w:rFonts w:ascii="Times New Roman" w:hAnsi="Times New Roman"/>
          <w:sz w:val="24"/>
          <w:szCs w:val="24"/>
          <w:lang w:val="en-GB"/>
        </w:rPr>
        <w:t xml:space="preserve"> her religious beliefs can also specify the epistemic disposition model to accommodate her perspective. She simply will not impose a requirement that the realization conditions of faith include only mental states whose content objectively confirms the propositions which the person of faith is disposed to believe. </w:t>
      </w:r>
      <w:r w:rsidR="00847884" w:rsidRPr="00354737">
        <w:rPr>
          <w:rFonts w:ascii="Times New Roman" w:hAnsi="Times New Roman"/>
          <w:sz w:val="24"/>
          <w:szCs w:val="24"/>
          <w:lang w:val="en-GB"/>
        </w:rPr>
        <w:t>Indeed, if she wished, she could make these realization conditions rather all-inclusive. On this extreme version of the view, faith would be a disposition to believe propositions of religious significance pretty well no matter what mental states one finds oneself in. Here the person of faith is surely going quite beyond her evidence when she holds her religious beliefs.</w:t>
      </w:r>
    </w:p>
    <w:p w:rsidR="00847884" w:rsidRPr="00354737" w:rsidRDefault="00847884" w:rsidP="005946A1">
      <w:pPr>
        <w:spacing w:after="0" w:line="360" w:lineRule="auto"/>
        <w:ind w:firstLine="720"/>
        <w:jc w:val="both"/>
        <w:rPr>
          <w:rFonts w:ascii="Times New Roman" w:hAnsi="Times New Roman"/>
          <w:sz w:val="24"/>
          <w:szCs w:val="24"/>
          <w:lang w:val="en-GB"/>
        </w:rPr>
      </w:pPr>
      <w:r w:rsidRPr="00354737">
        <w:rPr>
          <w:rFonts w:ascii="Times New Roman" w:hAnsi="Times New Roman"/>
          <w:sz w:val="24"/>
          <w:szCs w:val="24"/>
          <w:lang w:val="en-GB"/>
        </w:rPr>
        <w:t>Move to the second relationship—that between faith and volition. On one side of this issue are those who claim that holding religious beliefs by faith involves a significant volitional component. The person of faith takes a leap when she accepts her religious beliefs, and her leaping is very much up to her.</w:t>
      </w:r>
      <w:r w:rsidR="0007631F" w:rsidRPr="00354737">
        <w:rPr>
          <w:rStyle w:val="FootnoteReference"/>
          <w:rFonts w:ascii="Times New Roman" w:hAnsi="Times New Roman"/>
          <w:sz w:val="24"/>
          <w:szCs w:val="24"/>
          <w:lang w:val="en-GB"/>
        </w:rPr>
        <w:footnoteReference w:id="18"/>
      </w:r>
      <w:r w:rsidRPr="00354737">
        <w:rPr>
          <w:rFonts w:ascii="Times New Roman" w:hAnsi="Times New Roman"/>
          <w:sz w:val="24"/>
          <w:szCs w:val="24"/>
          <w:lang w:val="en-GB"/>
        </w:rPr>
        <w:t xml:space="preserve"> She makes a decision, by faith, to take on these commitments. On the other side are those who emphasize that faith is a gift infused in the religious believer by a source outside of herself, and that the person who believes by faith deserves no credit for believing as she does. On this view, </w:t>
      </w:r>
      <w:r w:rsidR="00CE5619" w:rsidRPr="00354737">
        <w:rPr>
          <w:rFonts w:ascii="Times New Roman" w:hAnsi="Times New Roman"/>
          <w:sz w:val="24"/>
          <w:szCs w:val="24"/>
          <w:lang w:val="en-GB"/>
        </w:rPr>
        <w:t>believing by faith involves little if any volitional element. The person of faith simply finds herself being drawn to her religious beliefs and then believing them.</w:t>
      </w:r>
      <w:r w:rsidR="0007631F" w:rsidRPr="00354737">
        <w:rPr>
          <w:rStyle w:val="FootnoteReference"/>
          <w:rFonts w:ascii="Times New Roman" w:hAnsi="Times New Roman"/>
          <w:sz w:val="24"/>
          <w:szCs w:val="24"/>
          <w:lang w:val="en-GB"/>
        </w:rPr>
        <w:footnoteReference w:id="19"/>
      </w:r>
    </w:p>
    <w:p w:rsidR="00CE5619" w:rsidRPr="00354737" w:rsidRDefault="00CE5619" w:rsidP="005946A1">
      <w:pPr>
        <w:spacing w:after="0" w:line="360" w:lineRule="auto"/>
        <w:ind w:firstLine="720"/>
        <w:jc w:val="both"/>
        <w:rPr>
          <w:rFonts w:ascii="Times New Roman" w:hAnsi="Times New Roman"/>
          <w:sz w:val="24"/>
          <w:szCs w:val="24"/>
          <w:lang w:val="en-GB"/>
        </w:rPr>
      </w:pPr>
      <w:r w:rsidRPr="00354737">
        <w:rPr>
          <w:rFonts w:ascii="Times New Roman" w:hAnsi="Times New Roman"/>
          <w:sz w:val="24"/>
          <w:szCs w:val="24"/>
          <w:lang w:val="en-GB"/>
        </w:rPr>
        <w:t xml:space="preserve">Again, the epistemic disposition model can accommodate either of these perspectives. </w:t>
      </w:r>
      <w:r w:rsidR="00F1145F" w:rsidRPr="00354737">
        <w:rPr>
          <w:rFonts w:ascii="Times New Roman" w:hAnsi="Times New Roman"/>
          <w:sz w:val="24"/>
          <w:szCs w:val="24"/>
          <w:lang w:val="en-GB"/>
        </w:rPr>
        <w:t>Take the view according to which believing by faith does involve a significant volitional element first. Someone attracted to this perspective might further specify the epistemic disposition model by making it clear that faith is a resist</w:t>
      </w:r>
      <w:r w:rsidR="00815EA6">
        <w:rPr>
          <w:rFonts w:ascii="Times New Roman" w:hAnsi="Times New Roman"/>
          <w:sz w:val="24"/>
          <w:szCs w:val="24"/>
          <w:lang w:val="en-GB"/>
        </w:rPr>
        <w:t>i</w:t>
      </w:r>
      <w:r w:rsidR="00F1145F" w:rsidRPr="00354737">
        <w:rPr>
          <w:rFonts w:ascii="Times New Roman" w:hAnsi="Times New Roman"/>
          <w:sz w:val="24"/>
          <w:szCs w:val="24"/>
          <w:lang w:val="en-GB"/>
        </w:rPr>
        <w:t xml:space="preserve">ble disposition. It is like a disposition I recently discovered </w:t>
      </w:r>
      <w:r w:rsidR="0011357E">
        <w:rPr>
          <w:rFonts w:ascii="Times New Roman" w:hAnsi="Times New Roman"/>
          <w:sz w:val="24"/>
          <w:szCs w:val="24"/>
          <w:lang w:val="en-GB"/>
        </w:rPr>
        <w:t xml:space="preserve">that </w:t>
      </w:r>
      <w:r w:rsidR="00F1145F" w:rsidRPr="00354737">
        <w:rPr>
          <w:rFonts w:ascii="Times New Roman" w:hAnsi="Times New Roman"/>
          <w:sz w:val="24"/>
          <w:szCs w:val="24"/>
          <w:lang w:val="en-GB"/>
        </w:rPr>
        <w:t xml:space="preserve">I have concerning gelato. On a recent visit to </w:t>
      </w:r>
      <w:smartTag w:uri="urn:schemas-microsoft-com:office:smarttags" w:element="country-region">
        <w:smartTag w:uri="urn:schemas-microsoft-com:office:smarttags" w:element="place">
          <w:r w:rsidR="00F1145F" w:rsidRPr="00354737">
            <w:rPr>
              <w:rFonts w:ascii="Times New Roman" w:hAnsi="Times New Roman"/>
              <w:sz w:val="24"/>
              <w:szCs w:val="24"/>
              <w:lang w:val="en-GB"/>
            </w:rPr>
            <w:t>Italy</w:t>
          </w:r>
        </w:smartTag>
      </w:smartTag>
      <w:r w:rsidR="00F1145F" w:rsidRPr="00354737">
        <w:rPr>
          <w:rFonts w:ascii="Times New Roman" w:hAnsi="Times New Roman"/>
          <w:sz w:val="24"/>
          <w:szCs w:val="24"/>
          <w:lang w:val="en-GB"/>
        </w:rPr>
        <w:t>, I learned that I have a disposition upon seeing gelato for sale after eating dinner to buy some. But, I also learned that, thankfully, this is a resist</w:t>
      </w:r>
      <w:r w:rsidR="0011357E">
        <w:rPr>
          <w:rFonts w:ascii="Times New Roman" w:hAnsi="Times New Roman"/>
          <w:sz w:val="24"/>
          <w:szCs w:val="24"/>
          <w:lang w:val="en-GB"/>
        </w:rPr>
        <w:t>i</w:t>
      </w:r>
      <w:r w:rsidR="00F1145F" w:rsidRPr="00354737">
        <w:rPr>
          <w:rFonts w:ascii="Times New Roman" w:hAnsi="Times New Roman"/>
          <w:sz w:val="24"/>
          <w:szCs w:val="24"/>
          <w:lang w:val="en-GB"/>
        </w:rPr>
        <w:t>ble disposition. I don’t have to cave in. Though seeing the gelato does incline me to buy some, I can exercise my executive decision-making power and say “no.” Someone who thinks that believing by faith involves a significant volitional element may wish to say the same about faith. Faith is a disposition to believe propositions of religious significance. But it is a resist</w:t>
      </w:r>
      <w:r w:rsidR="0011357E">
        <w:rPr>
          <w:rFonts w:ascii="Times New Roman" w:hAnsi="Times New Roman"/>
          <w:sz w:val="24"/>
          <w:szCs w:val="24"/>
          <w:lang w:val="en-GB"/>
        </w:rPr>
        <w:t>i</w:t>
      </w:r>
      <w:r w:rsidR="00F1145F" w:rsidRPr="00354737">
        <w:rPr>
          <w:rFonts w:ascii="Times New Roman" w:hAnsi="Times New Roman"/>
          <w:sz w:val="24"/>
          <w:szCs w:val="24"/>
          <w:lang w:val="en-GB"/>
        </w:rPr>
        <w:t>ble disposition. The person who has faith can say “no.” Or, she can take a leap and say “yes.” Faith encourages the leap, and it may even be that everyone who has faith takes the leap, but faith doesn’t determine the leap.</w:t>
      </w:r>
      <w:r w:rsidR="0007631F" w:rsidRPr="00354737">
        <w:rPr>
          <w:rStyle w:val="FootnoteReference"/>
          <w:rFonts w:ascii="Times New Roman" w:hAnsi="Times New Roman"/>
          <w:sz w:val="24"/>
          <w:szCs w:val="24"/>
          <w:lang w:val="en-GB"/>
        </w:rPr>
        <w:footnoteReference w:id="20"/>
      </w:r>
    </w:p>
    <w:p w:rsidR="00F1145F" w:rsidRPr="00354737" w:rsidRDefault="00F1145F" w:rsidP="005946A1">
      <w:pPr>
        <w:spacing w:after="0" w:line="360" w:lineRule="auto"/>
        <w:ind w:firstLine="720"/>
        <w:jc w:val="both"/>
        <w:rPr>
          <w:rFonts w:ascii="Times New Roman" w:hAnsi="Times New Roman"/>
          <w:sz w:val="24"/>
          <w:szCs w:val="24"/>
          <w:lang w:val="en-GB"/>
        </w:rPr>
      </w:pPr>
      <w:r w:rsidRPr="00354737">
        <w:rPr>
          <w:rFonts w:ascii="Times New Roman" w:hAnsi="Times New Roman"/>
          <w:sz w:val="24"/>
          <w:szCs w:val="24"/>
          <w:lang w:val="en-GB"/>
        </w:rPr>
        <w:t xml:space="preserve">On the other side, someone who wishes to maintain that believing by faith is </w:t>
      </w:r>
      <w:r w:rsidRPr="00354737">
        <w:rPr>
          <w:rFonts w:ascii="Times New Roman" w:hAnsi="Times New Roman"/>
          <w:i/>
          <w:sz w:val="24"/>
          <w:szCs w:val="24"/>
          <w:lang w:val="en-GB"/>
        </w:rPr>
        <w:t xml:space="preserve">not </w:t>
      </w:r>
      <w:r w:rsidRPr="00354737">
        <w:rPr>
          <w:rFonts w:ascii="Times New Roman" w:hAnsi="Times New Roman"/>
          <w:sz w:val="24"/>
          <w:szCs w:val="24"/>
          <w:lang w:val="en-GB"/>
        </w:rPr>
        <w:t xml:space="preserve">radically up to us may wish to maintain that faith is an irresistible disposition. It is like my disposition upon falling forward to stick out my hands in order to prevent falling flat on my face. I’m disposed to behave this way when I fall forward. And, since it happens as such a gut reaction of mine, I can’t do anything to resist it—it has the status of a reflex. We might say the same about faith, maintaining that the person of faith is irresistibly disposed to believe. It’s as if she has received a new nature and that believing is simply reflex-like for this new nature. </w:t>
      </w:r>
    </w:p>
    <w:p w:rsidR="00F1145F" w:rsidRPr="00354737" w:rsidRDefault="00F1145F" w:rsidP="005946A1">
      <w:pPr>
        <w:spacing w:after="0" w:line="360" w:lineRule="auto"/>
        <w:ind w:firstLine="720"/>
        <w:jc w:val="both"/>
        <w:rPr>
          <w:rFonts w:ascii="Times New Roman" w:hAnsi="Times New Roman"/>
          <w:sz w:val="24"/>
          <w:szCs w:val="24"/>
          <w:lang w:val="en-GB"/>
        </w:rPr>
      </w:pPr>
      <w:r w:rsidRPr="00354737">
        <w:rPr>
          <w:rFonts w:ascii="Times New Roman" w:hAnsi="Times New Roman"/>
          <w:sz w:val="24"/>
          <w:szCs w:val="24"/>
          <w:lang w:val="en-GB"/>
        </w:rPr>
        <w:t xml:space="preserve">Consider finally the relationship between faith and doubt. According to some, the person of faith cannot have any doubts about her religious convictions. She believes them with absolute subjective certainty. </w:t>
      </w:r>
      <w:r w:rsidR="003C3739" w:rsidRPr="00354737">
        <w:rPr>
          <w:rFonts w:ascii="Times New Roman" w:hAnsi="Times New Roman"/>
          <w:sz w:val="24"/>
          <w:szCs w:val="24"/>
          <w:lang w:val="en-GB"/>
        </w:rPr>
        <w:t>Anything less than this would be less than a full religious commitment.</w:t>
      </w:r>
      <w:r w:rsidR="00006321" w:rsidRPr="00354737">
        <w:rPr>
          <w:rStyle w:val="FootnoteReference"/>
          <w:rFonts w:ascii="Times New Roman" w:hAnsi="Times New Roman"/>
          <w:sz w:val="24"/>
          <w:szCs w:val="24"/>
          <w:lang w:val="en-GB"/>
        </w:rPr>
        <w:footnoteReference w:id="21"/>
      </w:r>
      <w:r w:rsidR="00006321" w:rsidRPr="00354737">
        <w:rPr>
          <w:rFonts w:ascii="Times New Roman" w:hAnsi="Times New Roman"/>
          <w:sz w:val="24"/>
          <w:szCs w:val="24"/>
          <w:lang w:val="en-GB"/>
        </w:rPr>
        <w:t xml:space="preserve"> </w:t>
      </w:r>
      <w:r w:rsidR="003C3739" w:rsidRPr="00354737">
        <w:rPr>
          <w:rFonts w:ascii="Times New Roman" w:hAnsi="Times New Roman"/>
          <w:sz w:val="24"/>
          <w:szCs w:val="24"/>
          <w:lang w:val="en-GB"/>
        </w:rPr>
        <w:t xml:space="preserve">Others maintain that faith is not incompatible with doubt. The person of faith may say, “I believe. Help my unbelief.” She may even go through extended periods of time where her religious convictions are rather faint before returning to a more confident belief. </w:t>
      </w:r>
    </w:p>
    <w:p w:rsidR="003C3739" w:rsidRPr="00354737" w:rsidRDefault="003C3739" w:rsidP="005946A1">
      <w:pPr>
        <w:spacing w:after="0" w:line="360" w:lineRule="auto"/>
        <w:ind w:firstLine="720"/>
        <w:jc w:val="both"/>
        <w:rPr>
          <w:rFonts w:ascii="Times New Roman" w:hAnsi="Times New Roman"/>
          <w:sz w:val="24"/>
          <w:szCs w:val="24"/>
          <w:lang w:val="en-GB"/>
        </w:rPr>
      </w:pPr>
      <w:r w:rsidRPr="00354737">
        <w:rPr>
          <w:rFonts w:ascii="Times New Roman" w:hAnsi="Times New Roman"/>
          <w:sz w:val="24"/>
          <w:szCs w:val="24"/>
          <w:lang w:val="en-GB"/>
        </w:rPr>
        <w:t>Unsurprisingly, the epistemic disposition model may be developed so as to accommodate either of these perspectives</w:t>
      </w:r>
      <w:r w:rsidR="00006321" w:rsidRPr="00354737">
        <w:rPr>
          <w:rFonts w:ascii="Times New Roman" w:hAnsi="Times New Roman"/>
          <w:sz w:val="24"/>
          <w:szCs w:val="24"/>
          <w:lang w:val="en-GB"/>
        </w:rPr>
        <w:t xml:space="preserve"> as well</w:t>
      </w:r>
      <w:r w:rsidRPr="00354737">
        <w:rPr>
          <w:rFonts w:ascii="Times New Roman" w:hAnsi="Times New Roman"/>
          <w:sz w:val="24"/>
          <w:szCs w:val="24"/>
          <w:lang w:val="en-GB"/>
        </w:rPr>
        <w:t xml:space="preserve">. Someone who wishes to maintain that faith rules out doubt can specify that the attitudes toward propositions of religious significance which faith disposes one to take must be attitudes implying subjective certainty. Someone who is only disposed to hold religious convictions faintly, on this view, will not have faith. On the other side, someone who wishes to allow that faith and doubt are compatible can specify that the attitudes toward which faith disposes someone needn’t imply subjective certainty. Someone who is disposed to believe, even perhaps with a low degree of confidence, can still have faith on this picture. </w:t>
      </w:r>
    </w:p>
    <w:p w:rsidR="00861B91" w:rsidRPr="00354737" w:rsidRDefault="00861B91" w:rsidP="005946A1">
      <w:pPr>
        <w:spacing w:after="0" w:line="360" w:lineRule="auto"/>
        <w:ind w:firstLine="720"/>
        <w:jc w:val="both"/>
        <w:rPr>
          <w:rFonts w:ascii="Times New Roman" w:hAnsi="Times New Roman"/>
          <w:sz w:val="24"/>
          <w:szCs w:val="24"/>
          <w:lang w:val="en-GB"/>
        </w:rPr>
      </w:pPr>
      <w:r w:rsidRPr="00354737">
        <w:rPr>
          <w:rFonts w:ascii="Times New Roman" w:hAnsi="Times New Roman"/>
          <w:sz w:val="24"/>
          <w:szCs w:val="24"/>
          <w:lang w:val="en-GB"/>
        </w:rPr>
        <w:t xml:space="preserve">This is a second feature which reflects well on the epistemic disposition model, then. This model can accommodate each of the above historically significant positions concerning the relationships between faith and evidence, faith and volition, and faith and doubt. The general model does not settle these important questions, and that is a positive feature of the model as a general model of how to understand religious faith. Since other models of faith do settle these questions, the present model is preferable to them insofar as they are offered as general models. </w:t>
      </w:r>
    </w:p>
    <w:p w:rsidR="006C3E21" w:rsidRPr="00354737" w:rsidRDefault="006C3E21" w:rsidP="005946A1">
      <w:pPr>
        <w:spacing w:after="0" w:line="360" w:lineRule="auto"/>
        <w:rPr>
          <w:rFonts w:ascii="Times New Roman" w:hAnsi="Times New Roman"/>
          <w:sz w:val="24"/>
          <w:szCs w:val="24"/>
          <w:lang w:val="en-GB"/>
        </w:rPr>
      </w:pPr>
    </w:p>
    <w:p w:rsidR="00861B91" w:rsidRPr="00354737" w:rsidRDefault="005946A1" w:rsidP="005946A1">
      <w:pPr>
        <w:spacing w:after="0" w:line="360" w:lineRule="auto"/>
        <w:jc w:val="center"/>
        <w:rPr>
          <w:rFonts w:ascii="Times New Roman" w:hAnsi="Times New Roman"/>
          <w:sz w:val="24"/>
          <w:szCs w:val="24"/>
          <w:lang w:val="en-GB"/>
        </w:rPr>
      </w:pPr>
      <w:r w:rsidRPr="00354737">
        <w:rPr>
          <w:rFonts w:ascii="Times New Roman" w:hAnsi="Times New Roman"/>
          <w:sz w:val="24"/>
          <w:szCs w:val="24"/>
          <w:lang w:val="en-GB"/>
        </w:rPr>
        <w:t>IV. RELIGIOUS FAITH AND OTHER TYPES OF FAITH</w:t>
      </w:r>
    </w:p>
    <w:p w:rsidR="00861B91" w:rsidRPr="00354737" w:rsidRDefault="00861B91" w:rsidP="005946A1">
      <w:pPr>
        <w:spacing w:after="0" w:line="360" w:lineRule="auto"/>
        <w:jc w:val="both"/>
        <w:rPr>
          <w:rFonts w:ascii="Times New Roman" w:hAnsi="Times New Roman"/>
          <w:sz w:val="24"/>
          <w:szCs w:val="24"/>
          <w:lang w:val="en-GB"/>
        </w:rPr>
      </w:pPr>
      <w:r w:rsidRPr="00354737">
        <w:rPr>
          <w:rFonts w:ascii="Times New Roman" w:hAnsi="Times New Roman"/>
          <w:sz w:val="24"/>
          <w:szCs w:val="24"/>
          <w:lang w:val="en-GB"/>
        </w:rPr>
        <w:t xml:space="preserve">Thus far I have presented the epistemic disposition model of faith and shown that it has two significant advantages over other contemporary models of faith. There are other features of the epistemic disposition model which are surely worthy of investigation. For instance, it would be profitable to discuss how </w:t>
      </w:r>
      <w:r w:rsidR="00F76643" w:rsidRPr="00354737">
        <w:rPr>
          <w:rFonts w:ascii="Times New Roman" w:hAnsi="Times New Roman"/>
          <w:sz w:val="24"/>
          <w:szCs w:val="24"/>
          <w:lang w:val="en-GB"/>
        </w:rPr>
        <w:t xml:space="preserve">this model accommodates the idea that a person might grow in her faith, and how it accommodates the idea that persons can be saved in a religious sense through their faith. But I can only do so much here. I’ll close by discussing one more feature of the present model—its implications concerning the relationship between religious faith and other types of faith. </w:t>
      </w:r>
    </w:p>
    <w:p w:rsidR="00F76643" w:rsidRPr="00354737" w:rsidRDefault="00F76643" w:rsidP="005946A1">
      <w:pPr>
        <w:spacing w:after="0" w:line="360" w:lineRule="auto"/>
        <w:jc w:val="both"/>
        <w:rPr>
          <w:rFonts w:ascii="Times New Roman" w:hAnsi="Times New Roman"/>
          <w:sz w:val="24"/>
          <w:szCs w:val="24"/>
          <w:lang w:val="en-GB"/>
        </w:rPr>
      </w:pPr>
      <w:r w:rsidRPr="00354737">
        <w:rPr>
          <w:rFonts w:ascii="Times New Roman" w:hAnsi="Times New Roman"/>
          <w:sz w:val="24"/>
          <w:szCs w:val="24"/>
          <w:lang w:val="en-GB"/>
        </w:rPr>
        <w:tab/>
        <w:t xml:space="preserve">We use the term “faith” in many contexts other than religious ones. We say, for instance, that a wife has “faith” in her husband’s marital faithfulness to her. We say that a player has “faith” in his teammates. </w:t>
      </w:r>
      <w:r w:rsidR="00C6311F" w:rsidRPr="00354737">
        <w:rPr>
          <w:rFonts w:ascii="Times New Roman" w:hAnsi="Times New Roman"/>
          <w:sz w:val="24"/>
          <w:szCs w:val="24"/>
          <w:lang w:val="en-GB"/>
        </w:rPr>
        <w:t>We say that we have “faith” in our abilities. We say</w:t>
      </w:r>
      <w:r w:rsidRPr="00354737">
        <w:rPr>
          <w:rFonts w:ascii="Times New Roman" w:hAnsi="Times New Roman"/>
          <w:sz w:val="24"/>
          <w:szCs w:val="24"/>
          <w:lang w:val="en-GB"/>
        </w:rPr>
        <w:t xml:space="preserve"> that we have “faith” </w:t>
      </w:r>
      <w:r w:rsidR="00C6311F" w:rsidRPr="00354737">
        <w:rPr>
          <w:rFonts w:ascii="Times New Roman" w:hAnsi="Times New Roman"/>
          <w:sz w:val="24"/>
          <w:szCs w:val="24"/>
          <w:lang w:val="en-GB"/>
        </w:rPr>
        <w:t>in some authority</w:t>
      </w:r>
      <w:r w:rsidRPr="00354737">
        <w:rPr>
          <w:rFonts w:ascii="Times New Roman" w:hAnsi="Times New Roman"/>
          <w:sz w:val="24"/>
          <w:szCs w:val="24"/>
          <w:lang w:val="en-GB"/>
        </w:rPr>
        <w:t>. It would be desirable for a model of faith to explain how these various uses might be unified. The present model of religious faith as an epistemic disposition</w:t>
      </w:r>
      <w:r w:rsidR="00C6311F" w:rsidRPr="00354737">
        <w:rPr>
          <w:rFonts w:ascii="Times New Roman" w:hAnsi="Times New Roman"/>
          <w:sz w:val="24"/>
          <w:szCs w:val="24"/>
          <w:lang w:val="en-GB"/>
        </w:rPr>
        <w:t>, I believe, can very easily exp</w:t>
      </w:r>
      <w:r w:rsidR="00006321" w:rsidRPr="00354737">
        <w:rPr>
          <w:rFonts w:ascii="Times New Roman" w:hAnsi="Times New Roman"/>
          <w:sz w:val="24"/>
          <w:szCs w:val="24"/>
          <w:lang w:val="en-GB"/>
        </w:rPr>
        <w:t>lain how these uses are unified, whereas other models fail at this.</w:t>
      </w:r>
      <w:r w:rsidR="00C6311F" w:rsidRPr="00354737">
        <w:rPr>
          <w:rFonts w:ascii="Times New Roman" w:hAnsi="Times New Roman"/>
          <w:sz w:val="24"/>
          <w:szCs w:val="24"/>
          <w:lang w:val="en-GB"/>
        </w:rPr>
        <w:t xml:space="preserve"> </w:t>
      </w:r>
    </w:p>
    <w:p w:rsidR="00C6311F" w:rsidRPr="00354737" w:rsidRDefault="00C6311F" w:rsidP="005946A1">
      <w:pPr>
        <w:spacing w:after="0" w:line="360" w:lineRule="auto"/>
        <w:jc w:val="both"/>
        <w:rPr>
          <w:rFonts w:ascii="Times New Roman" w:hAnsi="Times New Roman"/>
          <w:sz w:val="24"/>
          <w:szCs w:val="24"/>
          <w:lang w:val="en-GB"/>
        </w:rPr>
      </w:pPr>
      <w:r w:rsidRPr="00354737">
        <w:rPr>
          <w:rFonts w:ascii="Times New Roman" w:hAnsi="Times New Roman"/>
          <w:sz w:val="24"/>
          <w:szCs w:val="24"/>
          <w:lang w:val="en-GB"/>
        </w:rPr>
        <w:tab/>
        <w:t xml:space="preserve">The epistemic disposition model of religious faith has it that faith is an epistemic disposition to take certain attitudes toward propositions of religious significance. A very natural way to extend this model to other domains would be as follows. Faith in whatever domain D is an epistemic disposition to take certain attitudes toward propositions of significance in domain D. Thus, for instance, faith in one’s teammate is an epistemic disposition to take certain attitudes toward propositions of significance concerning team sports. Faith in one’s abilities is an epistemic disposition to take certain attitudes toward propositions of significance concerning one’s abilities. Faith in an authority is an epistemic disposition to take certain attitudes toward propositions </w:t>
      </w:r>
      <w:r w:rsidR="00231121" w:rsidRPr="00354737">
        <w:rPr>
          <w:rFonts w:ascii="Times New Roman" w:hAnsi="Times New Roman"/>
          <w:sz w:val="24"/>
          <w:szCs w:val="24"/>
          <w:lang w:val="en-GB"/>
        </w:rPr>
        <w:t>concerning</w:t>
      </w:r>
      <w:r w:rsidRPr="00354737">
        <w:rPr>
          <w:rFonts w:ascii="Times New Roman" w:hAnsi="Times New Roman"/>
          <w:sz w:val="24"/>
          <w:szCs w:val="24"/>
          <w:lang w:val="en-GB"/>
        </w:rPr>
        <w:t xml:space="preserve"> which this authority has testified. And so on. Faith, in whatever domain, is an epistemic disposition to take attitudes toward propositions of significance in that domain. </w:t>
      </w:r>
    </w:p>
    <w:p w:rsidR="00C6311F" w:rsidRPr="00354737" w:rsidRDefault="00231121" w:rsidP="005946A1">
      <w:pPr>
        <w:spacing w:after="0" w:line="360" w:lineRule="auto"/>
        <w:jc w:val="both"/>
        <w:rPr>
          <w:rFonts w:ascii="Times New Roman" w:hAnsi="Times New Roman"/>
          <w:sz w:val="24"/>
          <w:szCs w:val="24"/>
          <w:lang w:val="en-GB"/>
        </w:rPr>
      </w:pPr>
      <w:r w:rsidRPr="00354737">
        <w:rPr>
          <w:rFonts w:ascii="Times New Roman" w:hAnsi="Times New Roman"/>
          <w:sz w:val="24"/>
          <w:szCs w:val="24"/>
          <w:lang w:val="en-GB"/>
        </w:rPr>
        <w:tab/>
        <w:t>In this way, we can explain how our talk of faith in various domains is unified. And, further, it is clear upon reflection that the accounts of faith in these various domains yielded by extending the epistemic disposition model are quite attractive accounts of faith in those domains. I’ll illustrate this by focusing on the merits of the epistemic disposition model as it is applied to faith in oneself and faith in authorities.</w:t>
      </w:r>
    </w:p>
    <w:p w:rsidR="00231121" w:rsidRPr="00354737" w:rsidRDefault="00231121" w:rsidP="005946A1">
      <w:pPr>
        <w:spacing w:after="0" w:line="360" w:lineRule="auto"/>
        <w:jc w:val="both"/>
        <w:rPr>
          <w:rFonts w:ascii="Times New Roman" w:hAnsi="Times New Roman"/>
          <w:sz w:val="24"/>
          <w:szCs w:val="24"/>
          <w:lang w:val="en-GB"/>
        </w:rPr>
      </w:pPr>
      <w:r w:rsidRPr="00354737">
        <w:rPr>
          <w:rFonts w:ascii="Times New Roman" w:hAnsi="Times New Roman"/>
          <w:sz w:val="24"/>
          <w:szCs w:val="24"/>
          <w:lang w:val="en-GB"/>
        </w:rPr>
        <w:tab/>
        <w:t>There has been a surge of interest in the way in which trust in oneself and in the testimony of others works in recent epistemology.</w:t>
      </w:r>
      <w:r w:rsidR="00006321" w:rsidRPr="00354737">
        <w:rPr>
          <w:rStyle w:val="FootnoteReference"/>
          <w:rFonts w:ascii="Times New Roman" w:hAnsi="Times New Roman"/>
          <w:sz w:val="24"/>
          <w:szCs w:val="24"/>
          <w:lang w:val="en-GB"/>
        </w:rPr>
        <w:footnoteReference w:id="22"/>
      </w:r>
      <w:r w:rsidRPr="00354737">
        <w:rPr>
          <w:rFonts w:ascii="Times New Roman" w:hAnsi="Times New Roman"/>
          <w:sz w:val="24"/>
          <w:szCs w:val="24"/>
          <w:lang w:val="en-GB"/>
        </w:rPr>
        <w:t xml:space="preserve"> Much has been written concerning whether and when trusting oneself and trusting others is appropriate, and concerning how such trust might contribute to which attitudes are appropriate for one to take. It has become widely accepted that trusting oneself is an unavoidable rational requirement. And it has been argued that if trusting oneself is a rational requirement then so is trusting others, in the absence of defeaters. Interestingly, trust of these types is sometimes described using the language of faith.</w:t>
      </w:r>
      <w:r w:rsidR="008868C3" w:rsidRPr="00354737">
        <w:rPr>
          <w:rStyle w:val="FootnoteReference"/>
          <w:rFonts w:ascii="Times New Roman" w:hAnsi="Times New Roman"/>
          <w:sz w:val="24"/>
          <w:szCs w:val="24"/>
          <w:lang w:val="en-GB"/>
        </w:rPr>
        <w:footnoteReference w:id="23"/>
      </w:r>
      <w:r w:rsidRPr="00354737">
        <w:rPr>
          <w:rFonts w:ascii="Times New Roman" w:hAnsi="Times New Roman"/>
          <w:sz w:val="24"/>
          <w:szCs w:val="24"/>
          <w:lang w:val="en-GB"/>
        </w:rPr>
        <w:t xml:space="preserve"> </w:t>
      </w:r>
    </w:p>
    <w:p w:rsidR="00C52463" w:rsidRPr="00354737" w:rsidRDefault="00C52463" w:rsidP="005946A1">
      <w:pPr>
        <w:spacing w:after="0" w:line="360" w:lineRule="auto"/>
        <w:jc w:val="both"/>
        <w:rPr>
          <w:rFonts w:ascii="Times New Roman" w:hAnsi="Times New Roman"/>
          <w:sz w:val="24"/>
          <w:szCs w:val="24"/>
          <w:lang w:val="en-GB"/>
        </w:rPr>
      </w:pPr>
      <w:r w:rsidRPr="00354737">
        <w:rPr>
          <w:rFonts w:ascii="Times New Roman" w:hAnsi="Times New Roman"/>
          <w:sz w:val="24"/>
          <w:szCs w:val="24"/>
          <w:lang w:val="en-GB"/>
        </w:rPr>
        <w:tab/>
        <w:t>But while much has been said concerning whether and when trusting or having faith is appropriate and concerning how trusting might contribute to which attitudes are appropriate for a person to take, less has been said concerning the basic nature of trusting or having faith. And, regrettably, some recent and quick treatments of this topic are a bit wanting. One common mistake is to treat faith or trust as a kind of meta-belief. Trust in oneself is treated as believing that one is a reliable believer, while trust in another is treated as believing that the other is a reliable testifier.</w:t>
      </w:r>
      <w:r w:rsidR="008868C3" w:rsidRPr="00354737">
        <w:rPr>
          <w:rStyle w:val="FootnoteReference"/>
          <w:rFonts w:ascii="Times New Roman" w:hAnsi="Times New Roman"/>
          <w:sz w:val="24"/>
          <w:szCs w:val="24"/>
          <w:lang w:val="en-GB"/>
        </w:rPr>
        <w:footnoteReference w:id="24"/>
      </w:r>
      <w:r w:rsidRPr="00354737">
        <w:rPr>
          <w:rFonts w:ascii="Times New Roman" w:hAnsi="Times New Roman"/>
          <w:sz w:val="24"/>
          <w:szCs w:val="24"/>
          <w:lang w:val="en-GB"/>
        </w:rPr>
        <w:t xml:space="preserve"> But this sort of account is surely wrong, because persons who don’t yet have a concept of reliability can still trust. And, more sophisticated believers can trust even if they believe a person is rather unreliable. In fact this isn’t so uncommon. A person may know full well that an acquaintance has failed to make good on his promises in the past, but when he sincerely insists this one last time that he really will do what he says, she may trust him despite his unreliability. Some other model of trust in oneself and in others is therefore needed. </w:t>
      </w:r>
    </w:p>
    <w:p w:rsidR="00C52463" w:rsidRPr="00354737" w:rsidRDefault="00C52463" w:rsidP="005946A1">
      <w:pPr>
        <w:spacing w:after="0" w:line="360" w:lineRule="auto"/>
        <w:jc w:val="both"/>
        <w:rPr>
          <w:rFonts w:ascii="Times New Roman" w:hAnsi="Times New Roman"/>
          <w:sz w:val="24"/>
          <w:szCs w:val="24"/>
          <w:lang w:val="en-GB"/>
        </w:rPr>
      </w:pPr>
      <w:r w:rsidRPr="00354737">
        <w:rPr>
          <w:rFonts w:ascii="Times New Roman" w:hAnsi="Times New Roman"/>
          <w:sz w:val="24"/>
          <w:szCs w:val="24"/>
          <w:lang w:val="en-GB"/>
        </w:rPr>
        <w:tab/>
        <w:t xml:space="preserve">I propose that the models of these inspired by the epistemic disposition model of religious faith will do quite well. Rather than saying that faith or trust in another is a meta-belief about reliability, we should say that faith in another is an epistemic disposition to believe what the other testifies. </w:t>
      </w:r>
      <w:r w:rsidR="00F449CD" w:rsidRPr="00354737">
        <w:rPr>
          <w:rFonts w:ascii="Times New Roman" w:hAnsi="Times New Roman"/>
          <w:sz w:val="24"/>
          <w:szCs w:val="24"/>
          <w:lang w:val="en-GB"/>
        </w:rPr>
        <w:t xml:space="preserve">Faith in oneself is similarly not a meta-belief about one’s reliability, but a disposition to believe that to which one’s faculties testify. The person who has faith in herself is disposed to believe that which seems right to her, whereas the person who has faith in another is disposed to believe that to which the other testifies. This faith may be more or less strong, depending upon the circumstances which serve as the realization conditions of the disposition. Unwavering trust in another would be a disposition to believe what the other says no matter what evidence one might possess to the contrary. We might have similar unwavering trust in certain of our faculties. </w:t>
      </w:r>
    </w:p>
    <w:p w:rsidR="008868C3" w:rsidRPr="00354737" w:rsidRDefault="008868C3" w:rsidP="005946A1">
      <w:pPr>
        <w:spacing w:after="0" w:line="360" w:lineRule="auto"/>
        <w:jc w:val="both"/>
        <w:rPr>
          <w:rFonts w:ascii="Times New Roman" w:hAnsi="Times New Roman"/>
          <w:sz w:val="24"/>
          <w:szCs w:val="24"/>
          <w:lang w:val="en-GB"/>
        </w:rPr>
      </w:pPr>
      <w:r w:rsidRPr="00354737">
        <w:rPr>
          <w:rFonts w:ascii="Times New Roman" w:hAnsi="Times New Roman"/>
          <w:sz w:val="24"/>
          <w:szCs w:val="24"/>
          <w:lang w:val="en-GB"/>
        </w:rPr>
        <w:tab/>
      </w:r>
      <w:r w:rsidR="00F449CD" w:rsidRPr="00354737">
        <w:rPr>
          <w:rFonts w:ascii="Times New Roman" w:hAnsi="Times New Roman"/>
          <w:sz w:val="24"/>
          <w:szCs w:val="24"/>
          <w:lang w:val="en-GB"/>
        </w:rPr>
        <w:t>The epistemic disposition model of religious faith can therefore be extended to provide attractive accounts of faith in other domains. And there is a straightforward explanation of what unifies these diverse manifestations of faith. That the present model of religious faith yields such an explanation of the relationship between religious faith and other kinds of faith is just one more positive feature in its favo</w:t>
      </w:r>
      <w:r w:rsidR="00D52980">
        <w:rPr>
          <w:rFonts w:ascii="Times New Roman" w:hAnsi="Times New Roman"/>
          <w:sz w:val="24"/>
          <w:szCs w:val="24"/>
          <w:lang w:val="en-GB"/>
        </w:rPr>
        <w:t>u</w:t>
      </w:r>
      <w:r w:rsidR="00F449CD" w:rsidRPr="00354737">
        <w:rPr>
          <w:rFonts w:ascii="Times New Roman" w:hAnsi="Times New Roman"/>
          <w:sz w:val="24"/>
          <w:szCs w:val="24"/>
          <w:lang w:val="en-GB"/>
        </w:rPr>
        <w:t>r.</w:t>
      </w:r>
    </w:p>
    <w:p w:rsidR="008868C3" w:rsidRPr="00354737" w:rsidRDefault="008868C3" w:rsidP="005946A1">
      <w:pPr>
        <w:spacing w:after="0" w:line="360" w:lineRule="auto"/>
        <w:jc w:val="both"/>
        <w:rPr>
          <w:rFonts w:ascii="Times New Roman" w:hAnsi="Times New Roman"/>
          <w:sz w:val="24"/>
          <w:szCs w:val="24"/>
          <w:lang w:val="en-GB"/>
        </w:rPr>
      </w:pPr>
      <w:r w:rsidRPr="00354737">
        <w:rPr>
          <w:rFonts w:ascii="Times New Roman" w:hAnsi="Times New Roman"/>
          <w:sz w:val="24"/>
          <w:szCs w:val="24"/>
          <w:lang w:val="en-GB"/>
        </w:rPr>
        <w:tab/>
        <w:t xml:space="preserve">And it is a positive feature which other proposals fail to have. For, according to many contemporary models, what makes faith </w:t>
      </w:r>
      <w:proofErr w:type="spellStart"/>
      <w:r w:rsidRPr="00354737">
        <w:rPr>
          <w:rFonts w:ascii="Times New Roman" w:hAnsi="Times New Roman"/>
          <w:i/>
          <w:sz w:val="24"/>
          <w:szCs w:val="24"/>
          <w:lang w:val="en-GB"/>
        </w:rPr>
        <w:t>faith</w:t>
      </w:r>
      <w:proofErr w:type="spellEnd"/>
      <w:r w:rsidRPr="00354737">
        <w:rPr>
          <w:rFonts w:ascii="Times New Roman" w:hAnsi="Times New Roman"/>
          <w:i/>
          <w:sz w:val="24"/>
          <w:szCs w:val="24"/>
          <w:lang w:val="en-GB"/>
        </w:rPr>
        <w:t xml:space="preserve"> </w:t>
      </w:r>
      <w:r w:rsidRPr="00354737">
        <w:rPr>
          <w:rFonts w:ascii="Times New Roman" w:hAnsi="Times New Roman"/>
          <w:sz w:val="24"/>
          <w:szCs w:val="24"/>
          <w:lang w:val="en-GB"/>
        </w:rPr>
        <w:t>is simply its content—usually a religious content. Faith is conceived of as simply religious belief or perhaps religious knowledge.</w:t>
      </w:r>
      <w:r w:rsidRPr="00354737">
        <w:rPr>
          <w:rStyle w:val="FootnoteReference"/>
          <w:rFonts w:ascii="Times New Roman" w:hAnsi="Times New Roman"/>
          <w:sz w:val="24"/>
          <w:szCs w:val="24"/>
          <w:lang w:val="en-GB"/>
        </w:rPr>
        <w:footnoteReference w:id="25"/>
      </w:r>
      <w:r w:rsidRPr="00354737">
        <w:rPr>
          <w:rFonts w:ascii="Times New Roman" w:hAnsi="Times New Roman"/>
          <w:sz w:val="24"/>
          <w:szCs w:val="24"/>
          <w:lang w:val="en-GB"/>
        </w:rPr>
        <w:t xml:space="preserve"> But such models fail to explain the relationship between religious faith and other kinds of faith.</w:t>
      </w:r>
      <w:r w:rsidR="00625EBB" w:rsidRPr="00354737">
        <w:rPr>
          <w:rStyle w:val="FootnoteReference"/>
          <w:rFonts w:ascii="Times New Roman" w:hAnsi="Times New Roman"/>
          <w:sz w:val="24"/>
          <w:szCs w:val="24"/>
          <w:lang w:val="en-GB"/>
        </w:rPr>
        <w:footnoteReference w:id="26"/>
      </w:r>
      <w:r w:rsidRPr="00354737">
        <w:rPr>
          <w:rFonts w:ascii="Times New Roman" w:hAnsi="Times New Roman"/>
          <w:sz w:val="24"/>
          <w:szCs w:val="24"/>
          <w:lang w:val="en-GB"/>
        </w:rPr>
        <w:t xml:space="preserve"> The present</w:t>
      </w:r>
      <w:r w:rsidR="00B75B01" w:rsidRPr="00354737">
        <w:rPr>
          <w:rFonts w:ascii="Times New Roman" w:hAnsi="Times New Roman"/>
          <w:sz w:val="24"/>
          <w:szCs w:val="24"/>
          <w:lang w:val="en-GB"/>
        </w:rPr>
        <w:t xml:space="preserve"> model does not fail to do this, but does it quite well.</w:t>
      </w:r>
      <w:r w:rsidRPr="00354737">
        <w:rPr>
          <w:rFonts w:ascii="Times New Roman" w:hAnsi="Times New Roman"/>
          <w:sz w:val="24"/>
          <w:szCs w:val="24"/>
          <w:lang w:val="en-GB"/>
        </w:rPr>
        <w:t xml:space="preserve"> Thus, the present model is favo</w:t>
      </w:r>
      <w:r w:rsidR="00D52980">
        <w:rPr>
          <w:rFonts w:ascii="Times New Roman" w:hAnsi="Times New Roman"/>
          <w:sz w:val="24"/>
          <w:szCs w:val="24"/>
          <w:lang w:val="en-GB"/>
        </w:rPr>
        <w:t>u</w:t>
      </w:r>
      <w:r w:rsidRPr="00354737">
        <w:rPr>
          <w:rFonts w:ascii="Times New Roman" w:hAnsi="Times New Roman"/>
          <w:sz w:val="24"/>
          <w:szCs w:val="24"/>
          <w:lang w:val="en-GB"/>
        </w:rPr>
        <w:t xml:space="preserve">rable to these. </w:t>
      </w:r>
      <w:r w:rsidR="00F449CD" w:rsidRPr="00354737">
        <w:rPr>
          <w:rFonts w:ascii="Times New Roman" w:hAnsi="Times New Roman"/>
          <w:sz w:val="24"/>
          <w:szCs w:val="24"/>
          <w:lang w:val="en-GB"/>
        </w:rPr>
        <w:t xml:space="preserve"> </w:t>
      </w:r>
    </w:p>
    <w:p w:rsidR="008868C3" w:rsidRPr="00354737" w:rsidRDefault="008868C3" w:rsidP="005946A1">
      <w:pPr>
        <w:spacing w:after="0" w:line="360" w:lineRule="auto"/>
        <w:rPr>
          <w:rFonts w:ascii="Times New Roman" w:hAnsi="Times New Roman"/>
          <w:sz w:val="24"/>
          <w:szCs w:val="24"/>
          <w:lang w:val="en-GB"/>
        </w:rPr>
      </w:pPr>
    </w:p>
    <w:p w:rsidR="008868C3" w:rsidRPr="00354737" w:rsidRDefault="005946A1" w:rsidP="005946A1">
      <w:pPr>
        <w:spacing w:after="0" w:line="360" w:lineRule="auto"/>
        <w:jc w:val="center"/>
        <w:rPr>
          <w:rFonts w:ascii="Times New Roman" w:hAnsi="Times New Roman"/>
          <w:sz w:val="24"/>
          <w:szCs w:val="24"/>
          <w:lang w:val="en-GB"/>
        </w:rPr>
      </w:pPr>
      <w:r w:rsidRPr="00354737">
        <w:rPr>
          <w:rFonts w:ascii="Times New Roman" w:hAnsi="Times New Roman"/>
          <w:sz w:val="24"/>
          <w:szCs w:val="24"/>
          <w:lang w:val="en-GB"/>
        </w:rPr>
        <w:t>CONCLUSION</w:t>
      </w:r>
    </w:p>
    <w:p w:rsidR="00F449CD" w:rsidRPr="00354737" w:rsidRDefault="00F449CD" w:rsidP="005946A1">
      <w:pPr>
        <w:spacing w:line="360" w:lineRule="auto"/>
        <w:jc w:val="both"/>
        <w:rPr>
          <w:rFonts w:ascii="Times New Roman" w:hAnsi="Times New Roman"/>
          <w:sz w:val="24"/>
          <w:szCs w:val="24"/>
          <w:lang w:val="en-GB"/>
        </w:rPr>
      </w:pPr>
      <w:r w:rsidRPr="00354737">
        <w:rPr>
          <w:rFonts w:ascii="Times New Roman" w:hAnsi="Times New Roman"/>
          <w:sz w:val="24"/>
          <w:szCs w:val="24"/>
          <w:lang w:val="en-GB"/>
        </w:rPr>
        <w:t>In this paper, I introduced and explained the epistemic disposition model of religious faith. I argued that this model has three attractive features</w:t>
      </w:r>
      <w:r w:rsidR="008868C3" w:rsidRPr="00354737">
        <w:rPr>
          <w:rFonts w:ascii="Times New Roman" w:hAnsi="Times New Roman"/>
          <w:sz w:val="24"/>
          <w:szCs w:val="24"/>
          <w:lang w:val="en-GB"/>
        </w:rPr>
        <w:t xml:space="preserve"> which favo</w:t>
      </w:r>
      <w:r w:rsidR="00D52980">
        <w:rPr>
          <w:rFonts w:ascii="Times New Roman" w:hAnsi="Times New Roman"/>
          <w:sz w:val="24"/>
          <w:szCs w:val="24"/>
          <w:lang w:val="en-GB"/>
        </w:rPr>
        <w:t>u</w:t>
      </w:r>
      <w:r w:rsidR="008868C3" w:rsidRPr="00354737">
        <w:rPr>
          <w:rFonts w:ascii="Times New Roman" w:hAnsi="Times New Roman"/>
          <w:sz w:val="24"/>
          <w:szCs w:val="24"/>
          <w:lang w:val="en-GB"/>
        </w:rPr>
        <w:t>r it over competing models of religious faith</w:t>
      </w:r>
      <w:r w:rsidRPr="00354737">
        <w:rPr>
          <w:rFonts w:ascii="Times New Roman" w:hAnsi="Times New Roman"/>
          <w:sz w:val="24"/>
          <w:szCs w:val="24"/>
          <w:lang w:val="en-GB"/>
        </w:rPr>
        <w:t>. First, it accommodates the ideas that religious faith might explain the presence and appropriateness of religious belief. Second, it is amenable to a variety of historically significant perspectives concerning the relationships between faith and evidence, faith and volition, and faith and doubt. Finally, it yields an attractive explanation of the relationship between religious faith and other kinds of faith. For these reasons, I recommend the present model to anyone working on the concept of faith.</w:t>
      </w:r>
    </w:p>
    <w:p w:rsidR="005946A1" w:rsidRPr="00354737" w:rsidRDefault="005946A1" w:rsidP="005946A1">
      <w:pPr>
        <w:rPr>
          <w:lang w:val="en-GB"/>
        </w:rPr>
      </w:pPr>
    </w:p>
    <w:p w:rsidR="008868C3" w:rsidRPr="00354737" w:rsidRDefault="005946A1" w:rsidP="005946A1">
      <w:pPr>
        <w:jc w:val="center"/>
        <w:rPr>
          <w:rFonts w:ascii="Times New Roman" w:hAnsi="Times New Roman"/>
          <w:sz w:val="24"/>
          <w:szCs w:val="24"/>
          <w:lang w:val="en-GB"/>
        </w:rPr>
      </w:pPr>
      <w:r w:rsidRPr="00354737">
        <w:rPr>
          <w:rFonts w:ascii="Times New Roman" w:hAnsi="Times New Roman"/>
          <w:sz w:val="24"/>
          <w:szCs w:val="24"/>
          <w:lang w:val="en-GB"/>
        </w:rPr>
        <w:t>BIBLIOGRAPHY</w:t>
      </w:r>
    </w:p>
    <w:p w:rsidR="008868C3" w:rsidRPr="00354737" w:rsidRDefault="008868C3" w:rsidP="005946A1">
      <w:pPr>
        <w:spacing w:after="0" w:line="240" w:lineRule="auto"/>
        <w:jc w:val="both"/>
        <w:rPr>
          <w:rFonts w:ascii="Times New Roman" w:eastAsia="Times New Roman" w:hAnsi="Times New Roman"/>
          <w:i/>
          <w:iCs/>
          <w:sz w:val="24"/>
          <w:szCs w:val="24"/>
          <w:lang w:val="en-GB"/>
        </w:rPr>
      </w:pPr>
      <w:r w:rsidRPr="00354737">
        <w:rPr>
          <w:rFonts w:ascii="Times New Roman" w:eastAsia="Times New Roman" w:hAnsi="Times New Roman"/>
          <w:sz w:val="24"/>
          <w:szCs w:val="24"/>
          <w:lang w:val="en-GB"/>
        </w:rPr>
        <w:t>al-</w:t>
      </w:r>
      <w:proofErr w:type="spellStart"/>
      <w:r w:rsidRPr="00354737">
        <w:rPr>
          <w:rFonts w:ascii="Times New Roman" w:eastAsia="Times New Roman" w:hAnsi="Times New Roman"/>
          <w:sz w:val="24"/>
          <w:szCs w:val="24"/>
          <w:lang w:val="en-GB"/>
        </w:rPr>
        <w:t>Ghazâlî</w:t>
      </w:r>
      <w:proofErr w:type="spellEnd"/>
      <w:r w:rsidRPr="00354737">
        <w:rPr>
          <w:rFonts w:ascii="Times New Roman" w:eastAsia="Times New Roman" w:hAnsi="Times New Roman"/>
          <w:sz w:val="24"/>
          <w:szCs w:val="24"/>
          <w:lang w:val="en-GB"/>
        </w:rPr>
        <w:t xml:space="preserve">. </w:t>
      </w:r>
      <w:r w:rsidRPr="00354737">
        <w:rPr>
          <w:rFonts w:ascii="Times New Roman" w:eastAsia="Times New Roman" w:hAnsi="Times New Roman"/>
          <w:i/>
          <w:iCs/>
          <w:sz w:val="24"/>
          <w:szCs w:val="24"/>
          <w:lang w:val="en-GB"/>
        </w:rPr>
        <w:t xml:space="preserve">Deliverance from Error and Mystical </w:t>
      </w:r>
      <w:smartTag w:uri="urn:schemas-microsoft-com:office:smarttags" w:element="place">
        <w:r w:rsidRPr="00354737">
          <w:rPr>
            <w:rFonts w:ascii="Times New Roman" w:eastAsia="Times New Roman" w:hAnsi="Times New Roman"/>
            <w:i/>
            <w:iCs/>
            <w:sz w:val="24"/>
            <w:szCs w:val="24"/>
            <w:lang w:val="en-GB"/>
          </w:rPr>
          <w:t>Union</w:t>
        </w:r>
      </w:smartTag>
      <w:r w:rsidRPr="00354737">
        <w:rPr>
          <w:rFonts w:ascii="Times New Roman" w:eastAsia="Times New Roman" w:hAnsi="Times New Roman"/>
          <w:i/>
          <w:iCs/>
          <w:sz w:val="24"/>
          <w:szCs w:val="24"/>
          <w:lang w:val="en-GB"/>
        </w:rPr>
        <w:t xml:space="preserve"> with the Almighty: Al-</w:t>
      </w:r>
      <w:proofErr w:type="spellStart"/>
      <w:r w:rsidRPr="00354737">
        <w:rPr>
          <w:rFonts w:ascii="Times New Roman" w:eastAsia="Times New Roman" w:hAnsi="Times New Roman"/>
          <w:i/>
          <w:iCs/>
          <w:sz w:val="24"/>
          <w:szCs w:val="24"/>
          <w:lang w:val="en-GB"/>
        </w:rPr>
        <w:t>Munquidh</w:t>
      </w:r>
      <w:proofErr w:type="spellEnd"/>
      <w:r w:rsidRPr="00354737">
        <w:rPr>
          <w:rFonts w:ascii="Times New Roman" w:eastAsia="Times New Roman" w:hAnsi="Times New Roman"/>
          <w:i/>
          <w:iCs/>
          <w:sz w:val="24"/>
          <w:szCs w:val="24"/>
          <w:lang w:val="en-GB"/>
        </w:rPr>
        <w:t xml:space="preserve"> Min Al-</w:t>
      </w:r>
    </w:p>
    <w:p w:rsidR="008868C3" w:rsidRPr="00354737" w:rsidRDefault="008868C3" w:rsidP="005946A1">
      <w:pPr>
        <w:spacing w:after="0" w:line="240" w:lineRule="auto"/>
        <w:ind w:left="720"/>
        <w:jc w:val="both"/>
        <w:rPr>
          <w:rFonts w:ascii="Times New Roman" w:eastAsia="Times New Roman" w:hAnsi="Times New Roman"/>
          <w:sz w:val="24"/>
          <w:szCs w:val="24"/>
          <w:lang w:val="en-GB"/>
        </w:rPr>
      </w:pPr>
      <w:proofErr w:type="spellStart"/>
      <w:r w:rsidRPr="00354737">
        <w:rPr>
          <w:rFonts w:ascii="Times New Roman" w:eastAsia="Times New Roman" w:hAnsi="Times New Roman"/>
          <w:i/>
          <w:iCs/>
          <w:sz w:val="24"/>
          <w:szCs w:val="24"/>
          <w:lang w:val="en-GB"/>
        </w:rPr>
        <w:t>Dalâl</w:t>
      </w:r>
      <w:proofErr w:type="spellEnd"/>
      <w:r w:rsidRPr="00354737">
        <w:rPr>
          <w:rFonts w:ascii="Times New Roman" w:eastAsia="Times New Roman" w:hAnsi="Times New Roman"/>
          <w:sz w:val="24"/>
          <w:szCs w:val="24"/>
          <w:lang w:val="en-GB"/>
        </w:rPr>
        <w:t xml:space="preserve">, G. F. McLean, trans. </w:t>
      </w:r>
      <w:smartTag w:uri="urn:schemas-microsoft-com:office:smarttags" w:element="place">
        <w:smartTag w:uri="urn:schemas-microsoft-com:office:smarttags" w:element="City">
          <w:r w:rsidRPr="00354737">
            <w:rPr>
              <w:rFonts w:ascii="Times New Roman" w:eastAsia="Times New Roman" w:hAnsi="Times New Roman"/>
              <w:sz w:val="24"/>
              <w:szCs w:val="24"/>
              <w:lang w:val="en-GB"/>
            </w:rPr>
            <w:t>Washington</w:t>
          </w:r>
        </w:smartTag>
        <w:r w:rsidRPr="00354737">
          <w:rPr>
            <w:rFonts w:ascii="Times New Roman" w:eastAsia="Times New Roman" w:hAnsi="Times New Roman"/>
            <w:sz w:val="24"/>
            <w:szCs w:val="24"/>
            <w:lang w:val="en-GB"/>
          </w:rPr>
          <w:t xml:space="preserve"> </w:t>
        </w:r>
        <w:smartTag w:uri="urn:schemas-microsoft-com:office:smarttags" w:element="State">
          <w:r w:rsidRPr="00354737">
            <w:rPr>
              <w:rFonts w:ascii="Times New Roman" w:eastAsia="Times New Roman" w:hAnsi="Times New Roman"/>
              <w:sz w:val="24"/>
              <w:szCs w:val="24"/>
              <w:lang w:val="en-GB"/>
            </w:rPr>
            <w:t>DC</w:t>
          </w:r>
        </w:smartTag>
      </w:smartTag>
      <w:r w:rsidRPr="00354737">
        <w:rPr>
          <w:rFonts w:ascii="Times New Roman" w:eastAsia="Times New Roman" w:hAnsi="Times New Roman"/>
          <w:sz w:val="24"/>
          <w:szCs w:val="24"/>
          <w:lang w:val="en-GB"/>
        </w:rPr>
        <w:t>: Council for Research in Values and Philosophy, 2001.</w:t>
      </w:r>
    </w:p>
    <w:p w:rsidR="008868C3" w:rsidRPr="00354737" w:rsidRDefault="008868C3" w:rsidP="005946A1">
      <w:pPr>
        <w:spacing w:after="0" w:line="240" w:lineRule="auto"/>
        <w:jc w:val="both"/>
        <w:rPr>
          <w:rFonts w:ascii="Times New Roman" w:eastAsia="Times New Roman" w:hAnsi="Times New Roman"/>
          <w:sz w:val="24"/>
          <w:szCs w:val="24"/>
          <w:lang w:val="en-GB"/>
        </w:rPr>
      </w:pPr>
      <w:proofErr w:type="spellStart"/>
      <w:r w:rsidRPr="00354737">
        <w:rPr>
          <w:rFonts w:ascii="Times New Roman" w:hAnsi="Times New Roman"/>
          <w:sz w:val="24"/>
          <w:szCs w:val="24"/>
          <w:lang w:val="en-GB"/>
        </w:rPr>
        <w:t>Alson</w:t>
      </w:r>
      <w:proofErr w:type="spellEnd"/>
      <w:r w:rsidRPr="00354737">
        <w:rPr>
          <w:rFonts w:ascii="Times New Roman" w:hAnsi="Times New Roman"/>
          <w:sz w:val="24"/>
          <w:szCs w:val="24"/>
          <w:lang w:val="en-GB"/>
        </w:rPr>
        <w:t xml:space="preserve">, William. </w:t>
      </w:r>
      <w:r w:rsidRPr="00354737">
        <w:rPr>
          <w:rFonts w:ascii="Times New Roman" w:eastAsia="Times New Roman" w:hAnsi="Times New Roman"/>
          <w:sz w:val="24"/>
          <w:szCs w:val="24"/>
          <w:lang w:val="en-GB"/>
        </w:rPr>
        <w:t>1996. “Belief, acceptance, and religious faith,” in J. Jordan and D. Howard-</w:t>
      </w:r>
    </w:p>
    <w:p w:rsidR="008868C3" w:rsidRPr="00354737" w:rsidRDefault="008868C3" w:rsidP="005946A1">
      <w:pPr>
        <w:spacing w:after="0" w:line="240" w:lineRule="auto"/>
        <w:ind w:left="720"/>
        <w:jc w:val="both"/>
        <w:rPr>
          <w:rFonts w:ascii="Times New Roman" w:hAnsi="Times New Roman"/>
          <w:sz w:val="24"/>
          <w:szCs w:val="24"/>
          <w:lang w:val="en-GB"/>
        </w:rPr>
      </w:pPr>
      <w:r w:rsidRPr="00354737">
        <w:rPr>
          <w:rFonts w:ascii="Times New Roman" w:eastAsia="Times New Roman" w:hAnsi="Times New Roman"/>
          <w:sz w:val="24"/>
          <w:szCs w:val="24"/>
          <w:lang w:val="en-GB"/>
        </w:rPr>
        <w:t>Snyder (</w:t>
      </w:r>
      <w:proofErr w:type="spellStart"/>
      <w:r w:rsidRPr="00354737">
        <w:rPr>
          <w:rFonts w:ascii="Times New Roman" w:eastAsia="Times New Roman" w:hAnsi="Times New Roman"/>
          <w:sz w:val="24"/>
          <w:szCs w:val="24"/>
          <w:lang w:val="en-GB"/>
        </w:rPr>
        <w:t>eds</w:t>
      </w:r>
      <w:proofErr w:type="spellEnd"/>
      <w:r w:rsidRPr="00354737">
        <w:rPr>
          <w:rFonts w:ascii="Times New Roman" w:eastAsia="Times New Roman" w:hAnsi="Times New Roman"/>
          <w:sz w:val="24"/>
          <w:szCs w:val="24"/>
          <w:lang w:val="en-GB"/>
        </w:rPr>
        <w:t xml:space="preserve">), </w:t>
      </w:r>
      <w:r w:rsidRPr="00354737">
        <w:rPr>
          <w:rFonts w:ascii="Times New Roman" w:eastAsia="Times New Roman" w:hAnsi="Times New Roman"/>
          <w:i/>
          <w:iCs/>
          <w:sz w:val="24"/>
          <w:szCs w:val="24"/>
          <w:lang w:val="en-GB"/>
        </w:rPr>
        <w:t>Faith, Freedom, and Rationality: Philosophy of Religion Today</w:t>
      </w:r>
      <w:r w:rsidRPr="00354737">
        <w:rPr>
          <w:rFonts w:ascii="Times New Roman" w:eastAsia="Times New Roman" w:hAnsi="Times New Roman"/>
          <w:sz w:val="24"/>
          <w:szCs w:val="24"/>
          <w:lang w:val="en-GB"/>
        </w:rPr>
        <w:t xml:space="preserve">, </w:t>
      </w:r>
      <w:smartTag w:uri="urn:schemas-microsoft-com:office:smarttags" w:element="City">
        <w:smartTag w:uri="urn:schemas-microsoft-com:office:smarttags" w:element="place">
          <w:r w:rsidRPr="00354737">
            <w:rPr>
              <w:rFonts w:ascii="Times New Roman" w:eastAsia="Times New Roman" w:hAnsi="Times New Roman"/>
              <w:sz w:val="24"/>
              <w:szCs w:val="24"/>
              <w:lang w:val="en-GB"/>
            </w:rPr>
            <w:t>London</w:t>
          </w:r>
        </w:smartTag>
      </w:smartTag>
      <w:r w:rsidRPr="00354737">
        <w:rPr>
          <w:rFonts w:ascii="Times New Roman" w:eastAsia="Times New Roman" w:hAnsi="Times New Roman"/>
          <w:sz w:val="24"/>
          <w:szCs w:val="24"/>
          <w:lang w:val="en-GB"/>
        </w:rPr>
        <w:t xml:space="preserve">: </w:t>
      </w:r>
      <w:proofErr w:type="spellStart"/>
      <w:r w:rsidRPr="00354737">
        <w:rPr>
          <w:rFonts w:ascii="Times New Roman" w:eastAsia="Times New Roman" w:hAnsi="Times New Roman"/>
          <w:sz w:val="24"/>
          <w:szCs w:val="24"/>
          <w:lang w:val="en-GB"/>
        </w:rPr>
        <w:t>Rowman</w:t>
      </w:r>
      <w:proofErr w:type="spellEnd"/>
      <w:r w:rsidRPr="00354737">
        <w:rPr>
          <w:rFonts w:ascii="Times New Roman" w:eastAsia="Times New Roman" w:hAnsi="Times New Roman"/>
          <w:sz w:val="24"/>
          <w:szCs w:val="24"/>
          <w:lang w:val="en-GB"/>
        </w:rPr>
        <w:t xml:space="preserve"> &amp; Littlefield.</w:t>
      </w:r>
    </w:p>
    <w:p w:rsidR="00C8124B" w:rsidRPr="00354737" w:rsidRDefault="00C8124B" w:rsidP="005946A1">
      <w:pPr>
        <w:spacing w:after="0" w:line="240" w:lineRule="auto"/>
        <w:jc w:val="both"/>
        <w:rPr>
          <w:rFonts w:ascii="Times New Roman" w:hAnsi="Times New Roman"/>
          <w:sz w:val="24"/>
          <w:szCs w:val="24"/>
          <w:lang w:val="en-GB"/>
        </w:rPr>
      </w:pPr>
      <w:r w:rsidRPr="00354737">
        <w:rPr>
          <w:rFonts w:ascii="Times New Roman" w:hAnsi="Times New Roman"/>
          <w:sz w:val="24"/>
          <w:szCs w:val="24"/>
          <w:lang w:val="en-GB"/>
        </w:rPr>
        <w:t xml:space="preserve">Audi, Robert 1994.  “Dispositional Beliefs and Dispositions to Believe.”  </w:t>
      </w:r>
      <w:r w:rsidRPr="00354737">
        <w:rPr>
          <w:rFonts w:ascii="Times New Roman" w:hAnsi="Times New Roman"/>
          <w:i/>
          <w:sz w:val="24"/>
          <w:szCs w:val="24"/>
          <w:lang w:val="en-GB"/>
        </w:rPr>
        <w:t xml:space="preserve">Nous </w:t>
      </w:r>
      <w:r w:rsidRPr="00354737">
        <w:rPr>
          <w:rFonts w:ascii="Times New Roman" w:hAnsi="Times New Roman"/>
          <w:sz w:val="24"/>
          <w:szCs w:val="24"/>
          <w:lang w:val="en-GB"/>
        </w:rPr>
        <w:t xml:space="preserve">28. </w:t>
      </w:r>
    </w:p>
    <w:p w:rsidR="008868C3" w:rsidRPr="00354737" w:rsidRDefault="008868C3" w:rsidP="005946A1">
      <w:pPr>
        <w:spacing w:after="0" w:line="240" w:lineRule="auto"/>
        <w:jc w:val="both"/>
        <w:rPr>
          <w:rFonts w:ascii="Times New Roman" w:hAnsi="Times New Roman"/>
          <w:sz w:val="24"/>
          <w:szCs w:val="24"/>
          <w:lang w:val="en-GB"/>
        </w:rPr>
      </w:pPr>
      <w:r w:rsidRPr="00354737">
        <w:rPr>
          <w:rFonts w:ascii="Times New Roman" w:eastAsia="Times New Roman" w:hAnsi="Times New Roman"/>
          <w:sz w:val="24"/>
          <w:szCs w:val="24"/>
          <w:lang w:val="en-GB"/>
        </w:rPr>
        <w:t xml:space="preserve">Bishop, John 2010. “Faith.” In </w:t>
      </w:r>
      <w:r w:rsidRPr="00354737">
        <w:rPr>
          <w:rFonts w:ascii="Times New Roman" w:hAnsi="Times New Roman"/>
          <w:i/>
          <w:sz w:val="24"/>
          <w:szCs w:val="24"/>
          <w:lang w:val="en-GB"/>
        </w:rPr>
        <w:t xml:space="preserve">Stanford </w:t>
      </w:r>
      <w:proofErr w:type="spellStart"/>
      <w:r w:rsidRPr="00354737">
        <w:rPr>
          <w:rFonts w:ascii="Times New Roman" w:hAnsi="Times New Roman"/>
          <w:i/>
          <w:sz w:val="24"/>
          <w:szCs w:val="24"/>
          <w:lang w:val="en-GB"/>
        </w:rPr>
        <w:t>Encyclopedia</w:t>
      </w:r>
      <w:proofErr w:type="spellEnd"/>
      <w:r w:rsidRPr="00354737">
        <w:rPr>
          <w:rFonts w:ascii="Times New Roman" w:hAnsi="Times New Roman"/>
          <w:i/>
          <w:sz w:val="24"/>
          <w:szCs w:val="24"/>
          <w:lang w:val="en-GB"/>
        </w:rPr>
        <w:t xml:space="preserve"> of Philosophy</w:t>
      </w:r>
      <w:r w:rsidRPr="00354737">
        <w:rPr>
          <w:rFonts w:ascii="Times New Roman" w:hAnsi="Times New Roman"/>
          <w:sz w:val="24"/>
          <w:szCs w:val="24"/>
          <w:lang w:val="en-GB"/>
        </w:rPr>
        <w:t xml:space="preserve">, ed. Edward N. </w:t>
      </w:r>
      <w:proofErr w:type="spellStart"/>
      <w:r w:rsidRPr="00354737">
        <w:rPr>
          <w:rFonts w:ascii="Times New Roman" w:hAnsi="Times New Roman"/>
          <w:sz w:val="24"/>
          <w:szCs w:val="24"/>
          <w:lang w:val="en-GB"/>
        </w:rPr>
        <w:t>Zalta</w:t>
      </w:r>
      <w:proofErr w:type="spellEnd"/>
      <w:r w:rsidRPr="00354737">
        <w:rPr>
          <w:rFonts w:ascii="Times New Roman" w:hAnsi="Times New Roman"/>
          <w:sz w:val="24"/>
          <w:szCs w:val="24"/>
          <w:lang w:val="en-GB"/>
        </w:rPr>
        <w:t xml:space="preserve">. </w:t>
      </w:r>
    </w:p>
    <w:p w:rsidR="008868C3" w:rsidRPr="00354737" w:rsidRDefault="008868C3" w:rsidP="005946A1">
      <w:pPr>
        <w:spacing w:after="0" w:line="240" w:lineRule="auto"/>
        <w:ind w:firstLine="720"/>
        <w:jc w:val="both"/>
        <w:rPr>
          <w:rFonts w:ascii="Times New Roman" w:hAnsi="Times New Roman"/>
          <w:sz w:val="24"/>
          <w:szCs w:val="24"/>
          <w:lang w:val="en-GB"/>
        </w:rPr>
      </w:pPr>
      <w:r w:rsidRPr="00354737">
        <w:rPr>
          <w:rFonts w:ascii="Times New Roman" w:hAnsi="Times New Roman"/>
          <w:sz w:val="24"/>
          <w:szCs w:val="24"/>
          <w:lang w:val="en-GB"/>
        </w:rPr>
        <w:t xml:space="preserve">Available online at </w:t>
      </w:r>
      <w:hyperlink r:id="rId8" w:history="1">
        <w:r w:rsidRPr="00354737">
          <w:rPr>
            <w:rStyle w:val="Hyperlink"/>
            <w:rFonts w:ascii="Times New Roman" w:hAnsi="Times New Roman"/>
            <w:color w:val="auto"/>
            <w:sz w:val="24"/>
            <w:szCs w:val="24"/>
            <w:lang w:val="en-GB"/>
          </w:rPr>
          <w:t>http://plato.stanford.edu/entries/faith/</w:t>
        </w:r>
      </w:hyperlink>
    </w:p>
    <w:p w:rsidR="008868C3" w:rsidRPr="00354737" w:rsidRDefault="008868C3" w:rsidP="005946A1">
      <w:pPr>
        <w:spacing w:after="0" w:line="240" w:lineRule="auto"/>
        <w:jc w:val="both"/>
        <w:rPr>
          <w:rStyle w:val="Emphasis"/>
          <w:rFonts w:ascii="Times New Roman" w:hAnsi="Times New Roman"/>
          <w:sz w:val="24"/>
          <w:szCs w:val="24"/>
          <w:lang w:val="en-GB"/>
        </w:rPr>
      </w:pPr>
      <w:r w:rsidRPr="00354737">
        <w:rPr>
          <w:rFonts w:ascii="Times New Roman" w:hAnsi="Times New Roman"/>
          <w:sz w:val="24"/>
          <w:szCs w:val="24"/>
          <w:lang w:val="en-GB"/>
        </w:rPr>
        <w:t xml:space="preserve">Bishop, John. 2007. </w:t>
      </w:r>
      <w:r w:rsidRPr="00354737">
        <w:rPr>
          <w:rStyle w:val="Emphasis"/>
          <w:rFonts w:ascii="Times New Roman" w:hAnsi="Times New Roman"/>
          <w:sz w:val="24"/>
          <w:szCs w:val="24"/>
          <w:lang w:val="en-GB"/>
        </w:rPr>
        <w:t xml:space="preserve">Believing by Faith: An Essay in the Epistemology and Ethics of Religious </w:t>
      </w:r>
    </w:p>
    <w:p w:rsidR="008868C3" w:rsidRPr="00354737" w:rsidRDefault="008868C3" w:rsidP="005946A1">
      <w:pPr>
        <w:spacing w:after="0" w:line="240" w:lineRule="auto"/>
        <w:ind w:firstLine="720"/>
        <w:jc w:val="both"/>
        <w:rPr>
          <w:rFonts w:ascii="Times New Roman" w:hAnsi="Times New Roman"/>
          <w:sz w:val="24"/>
          <w:szCs w:val="24"/>
          <w:lang w:val="en-GB"/>
        </w:rPr>
      </w:pPr>
      <w:r w:rsidRPr="00354737">
        <w:rPr>
          <w:rStyle w:val="Emphasis"/>
          <w:rFonts w:ascii="Times New Roman" w:hAnsi="Times New Roman"/>
          <w:sz w:val="24"/>
          <w:szCs w:val="24"/>
          <w:lang w:val="en-GB"/>
        </w:rPr>
        <w:t>Belief</w:t>
      </w:r>
      <w:r w:rsidRPr="00354737">
        <w:rPr>
          <w:rFonts w:ascii="Times New Roman" w:hAnsi="Times New Roman"/>
          <w:sz w:val="24"/>
          <w:szCs w:val="24"/>
          <w:lang w:val="en-GB"/>
        </w:rPr>
        <w:t xml:space="preserve">, </w:t>
      </w:r>
      <w:smartTag w:uri="urn:schemas-microsoft-com:office:smarttags" w:element="City">
        <w:smartTag w:uri="urn:schemas-microsoft-com:office:smarttags" w:element="place">
          <w:r w:rsidRPr="00354737">
            <w:rPr>
              <w:rFonts w:ascii="Times New Roman" w:hAnsi="Times New Roman"/>
              <w:sz w:val="24"/>
              <w:szCs w:val="24"/>
              <w:lang w:val="en-GB"/>
            </w:rPr>
            <w:t>Oxford</w:t>
          </w:r>
        </w:smartTag>
      </w:smartTag>
      <w:r w:rsidRPr="00354737">
        <w:rPr>
          <w:rFonts w:ascii="Times New Roman" w:hAnsi="Times New Roman"/>
          <w:sz w:val="24"/>
          <w:szCs w:val="24"/>
          <w:lang w:val="en-GB"/>
        </w:rPr>
        <w:t xml:space="preserve">: Clarendon Press. </w:t>
      </w:r>
    </w:p>
    <w:p w:rsidR="008868C3" w:rsidRPr="00354737" w:rsidRDefault="008868C3" w:rsidP="005946A1">
      <w:pPr>
        <w:spacing w:after="0" w:line="240" w:lineRule="auto"/>
        <w:jc w:val="both"/>
        <w:rPr>
          <w:rStyle w:val="Emphasis"/>
          <w:rFonts w:ascii="Times New Roman" w:hAnsi="Times New Roman"/>
          <w:color w:val="23262A"/>
          <w:sz w:val="24"/>
          <w:szCs w:val="24"/>
          <w:lang w:val="en-GB"/>
        </w:rPr>
      </w:pPr>
      <w:r w:rsidRPr="00354737">
        <w:rPr>
          <w:rFonts w:ascii="Times New Roman" w:hAnsi="Times New Roman"/>
          <w:sz w:val="24"/>
          <w:szCs w:val="24"/>
          <w:lang w:val="en-GB"/>
        </w:rPr>
        <w:t xml:space="preserve">Bonjour, Lawrence 1980. </w:t>
      </w:r>
      <w:r w:rsidRPr="00354737">
        <w:rPr>
          <w:rFonts w:ascii="Times New Roman" w:hAnsi="Times New Roman"/>
          <w:color w:val="23262A"/>
          <w:sz w:val="24"/>
          <w:szCs w:val="24"/>
          <w:lang w:val="en-GB"/>
        </w:rPr>
        <w:t xml:space="preserve">“Externalist Theories of Empirical Knowledge.” </w:t>
      </w:r>
      <w:smartTag w:uri="urn:schemas-microsoft-com:office:smarttags" w:element="place">
        <w:r w:rsidRPr="00354737">
          <w:rPr>
            <w:rStyle w:val="Emphasis"/>
            <w:rFonts w:ascii="Times New Roman" w:hAnsi="Times New Roman"/>
            <w:color w:val="23262A"/>
            <w:sz w:val="24"/>
            <w:szCs w:val="24"/>
            <w:lang w:val="en-GB"/>
          </w:rPr>
          <w:t>Midwest</w:t>
        </w:r>
      </w:smartTag>
      <w:r w:rsidRPr="00354737">
        <w:rPr>
          <w:rStyle w:val="Emphasis"/>
          <w:rFonts w:ascii="Times New Roman" w:hAnsi="Times New Roman"/>
          <w:color w:val="23262A"/>
          <w:sz w:val="24"/>
          <w:szCs w:val="24"/>
          <w:lang w:val="en-GB"/>
        </w:rPr>
        <w:t xml:space="preserve"> Studies in </w:t>
      </w:r>
    </w:p>
    <w:p w:rsidR="008868C3" w:rsidRPr="00354737" w:rsidRDefault="008868C3" w:rsidP="005946A1">
      <w:pPr>
        <w:spacing w:after="0" w:line="240" w:lineRule="auto"/>
        <w:ind w:firstLine="720"/>
        <w:jc w:val="both"/>
        <w:rPr>
          <w:rFonts w:ascii="Times New Roman" w:hAnsi="Times New Roman"/>
          <w:sz w:val="24"/>
          <w:szCs w:val="24"/>
          <w:lang w:val="en-GB"/>
        </w:rPr>
      </w:pPr>
      <w:r w:rsidRPr="00354737">
        <w:rPr>
          <w:rStyle w:val="Emphasis"/>
          <w:rFonts w:ascii="Times New Roman" w:hAnsi="Times New Roman"/>
          <w:color w:val="23262A"/>
          <w:sz w:val="24"/>
          <w:szCs w:val="24"/>
          <w:lang w:val="en-GB"/>
        </w:rPr>
        <w:t>Philosophy</w:t>
      </w:r>
      <w:r w:rsidRPr="00354737">
        <w:rPr>
          <w:rFonts w:ascii="Times New Roman" w:hAnsi="Times New Roman"/>
          <w:color w:val="23262A"/>
          <w:sz w:val="24"/>
          <w:szCs w:val="24"/>
          <w:lang w:val="en-GB"/>
        </w:rPr>
        <w:t xml:space="preserve"> 5.</w:t>
      </w:r>
    </w:p>
    <w:p w:rsidR="008868C3" w:rsidRPr="00354737" w:rsidRDefault="008868C3" w:rsidP="005946A1">
      <w:pPr>
        <w:spacing w:after="0" w:line="240" w:lineRule="auto"/>
        <w:jc w:val="both"/>
        <w:rPr>
          <w:rFonts w:ascii="Times New Roman" w:hAnsi="Times New Roman"/>
          <w:sz w:val="24"/>
          <w:szCs w:val="24"/>
          <w:lang w:val="en-GB"/>
        </w:rPr>
      </w:pPr>
      <w:proofErr w:type="spellStart"/>
      <w:r w:rsidRPr="00354737">
        <w:rPr>
          <w:rFonts w:ascii="Times New Roman" w:hAnsi="Times New Roman"/>
          <w:sz w:val="24"/>
          <w:szCs w:val="24"/>
          <w:lang w:val="en-GB"/>
        </w:rPr>
        <w:t>Conee</w:t>
      </w:r>
      <w:proofErr w:type="spellEnd"/>
      <w:r w:rsidRPr="00354737">
        <w:rPr>
          <w:rFonts w:ascii="Times New Roman" w:hAnsi="Times New Roman"/>
          <w:sz w:val="24"/>
          <w:szCs w:val="24"/>
          <w:lang w:val="en-GB"/>
        </w:rPr>
        <w:t xml:space="preserve">, Earl and Feldman, Richard 2008.  “Evidence.” In </w:t>
      </w:r>
      <w:r w:rsidRPr="00354737">
        <w:rPr>
          <w:rFonts w:ascii="Times New Roman" w:hAnsi="Times New Roman"/>
          <w:i/>
          <w:sz w:val="24"/>
          <w:szCs w:val="24"/>
          <w:lang w:val="en-GB"/>
        </w:rPr>
        <w:t>Epistemology; New Essays</w:t>
      </w:r>
      <w:r w:rsidRPr="00354737">
        <w:rPr>
          <w:rFonts w:ascii="Times New Roman" w:hAnsi="Times New Roman"/>
          <w:sz w:val="24"/>
          <w:szCs w:val="24"/>
          <w:lang w:val="en-GB"/>
        </w:rPr>
        <w:t xml:space="preserve">, ed.  </w:t>
      </w:r>
    </w:p>
    <w:p w:rsidR="008868C3" w:rsidRPr="00354737" w:rsidRDefault="008868C3" w:rsidP="005946A1">
      <w:pPr>
        <w:spacing w:after="0" w:line="240" w:lineRule="auto"/>
        <w:ind w:firstLine="720"/>
        <w:jc w:val="both"/>
        <w:rPr>
          <w:rFonts w:ascii="Times New Roman" w:hAnsi="Times New Roman"/>
          <w:sz w:val="24"/>
          <w:szCs w:val="24"/>
          <w:lang w:val="en-GB"/>
        </w:rPr>
      </w:pPr>
      <w:r w:rsidRPr="00354737">
        <w:rPr>
          <w:rFonts w:ascii="Times New Roman" w:hAnsi="Times New Roman"/>
          <w:sz w:val="24"/>
          <w:szCs w:val="24"/>
          <w:lang w:val="en-GB"/>
        </w:rPr>
        <w:t xml:space="preserve">Quentin Smith.  </w:t>
      </w:r>
      <w:smartTag w:uri="urn:schemas-microsoft-com:office:smarttags" w:element="State">
        <w:r w:rsidRPr="00354737">
          <w:rPr>
            <w:rFonts w:ascii="Times New Roman" w:hAnsi="Times New Roman"/>
            <w:sz w:val="24"/>
            <w:szCs w:val="24"/>
            <w:lang w:val="en-GB"/>
          </w:rPr>
          <w:t>New York</w:t>
        </w:r>
      </w:smartTag>
      <w:r w:rsidRPr="00354737">
        <w:rPr>
          <w:rFonts w:ascii="Times New Roman" w:hAnsi="Times New Roman"/>
          <w:sz w:val="24"/>
          <w:szCs w:val="24"/>
          <w:lang w:val="en-GB"/>
        </w:rPr>
        <w:t xml:space="preserve">: </w:t>
      </w:r>
      <w:smartTag w:uri="urn:schemas-microsoft-com:office:smarttags" w:element="place">
        <w:smartTag w:uri="urn:schemas-microsoft-com:office:smarttags" w:element="PlaceName">
          <w:r w:rsidRPr="00354737">
            <w:rPr>
              <w:rFonts w:ascii="Times New Roman" w:hAnsi="Times New Roman"/>
              <w:sz w:val="24"/>
              <w:szCs w:val="24"/>
              <w:lang w:val="en-GB"/>
            </w:rPr>
            <w:t>Oxford</w:t>
          </w:r>
        </w:smartTag>
        <w:r w:rsidRPr="00354737">
          <w:rPr>
            <w:rFonts w:ascii="Times New Roman" w:hAnsi="Times New Roman"/>
            <w:sz w:val="24"/>
            <w:szCs w:val="24"/>
            <w:lang w:val="en-GB"/>
          </w:rPr>
          <w:t xml:space="preserve"> </w:t>
        </w:r>
        <w:smartTag w:uri="urn:schemas-microsoft-com:office:smarttags" w:element="PlaceType">
          <w:r w:rsidRPr="00354737">
            <w:rPr>
              <w:rFonts w:ascii="Times New Roman" w:hAnsi="Times New Roman"/>
              <w:sz w:val="24"/>
              <w:szCs w:val="24"/>
              <w:lang w:val="en-GB"/>
            </w:rPr>
            <w:t>University</w:t>
          </w:r>
        </w:smartTag>
      </w:smartTag>
      <w:r w:rsidRPr="00354737">
        <w:rPr>
          <w:rFonts w:ascii="Times New Roman" w:hAnsi="Times New Roman"/>
          <w:sz w:val="24"/>
          <w:szCs w:val="24"/>
          <w:lang w:val="en-GB"/>
        </w:rPr>
        <w:t xml:space="preserve"> Press.</w:t>
      </w:r>
    </w:p>
    <w:p w:rsidR="008868C3" w:rsidRPr="00354737" w:rsidRDefault="008868C3" w:rsidP="005946A1">
      <w:pPr>
        <w:spacing w:after="0" w:line="240" w:lineRule="auto"/>
        <w:jc w:val="both"/>
        <w:rPr>
          <w:rFonts w:ascii="Times New Roman" w:eastAsia="Times New Roman" w:hAnsi="Times New Roman"/>
          <w:sz w:val="24"/>
          <w:szCs w:val="24"/>
          <w:lang w:val="en-GB"/>
        </w:rPr>
      </w:pPr>
      <w:r w:rsidRPr="00354737">
        <w:rPr>
          <w:rFonts w:ascii="Times New Roman" w:eastAsia="Times New Roman" w:hAnsi="Times New Roman"/>
          <w:sz w:val="24"/>
          <w:szCs w:val="24"/>
          <w:lang w:val="en-GB"/>
        </w:rPr>
        <w:t xml:space="preserve">Evans, C. Stephen, 1985. </w:t>
      </w:r>
      <w:r w:rsidRPr="00354737">
        <w:rPr>
          <w:rFonts w:ascii="Times New Roman" w:eastAsia="Times New Roman" w:hAnsi="Times New Roman"/>
          <w:i/>
          <w:iCs/>
          <w:sz w:val="24"/>
          <w:szCs w:val="24"/>
          <w:lang w:val="en-GB"/>
        </w:rPr>
        <w:t>Philosophy of Religion: Thinking About Faith</w:t>
      </w:r>
      <w:r w:rsidRPr="00354737">
        <w:rPr>
          <w:rFonts w:ascii="Times New Roman" w:eastAsia="Times New Roman" w:hAnsi="Times New Roman"/>
          <w:sz w:val="24"/>
          <w:szCs w:val="24"/>
          <w:lang w:val="en-GB"/>
        </w:rPr>
        <w:t xml:space="preserve">, </w:t>
      </w:r>
      <w:smartTag w:uri="urn:schemas-microsoft-com:office:smarttags" w:element="place">
        <w:smartTag w:uri="urn:schemas-microsoft-com:office:smarttags" w:element="City">
          <w:r w:rsidRPr="00354737">
            <w:rPr>
              <w:rFonts w:ascii="Times New Roman" w:eastAsia="Times New Roman" w:hAnsi="Times New Roman"/>
              <w:sz w:val="24"/>
              <w:szCs w:val="24"/>
              <w:lang w:val="en-GB"/>
            </w:rPr>
            <w:t>Downers Grove</w:t>
          </w:r>
        </w:smartTag>
        <w:r w:rsidRPr="00354737">
          <w:rPr>
            <w:rFonts w:ascii="Times New Roman" w:eastAsia="Times New Roman" w:hAnsi="Times New Roman"/>
            <w:sz w:val="24"/>
            <w:szCs w:val="24"/>
            <w:lang w:val="en-GB"/>
          </w:rPr>
          <w:t xml:space="preserve"> </w:t>
        </w:r>
        <w:smartTag w:uri="urn:schemas-microsoft-com:office:smarttags" w:element="State">
          <w:r w:rsidRPr="00354737">
            <w:rPr>
              <w:rFonts w:ascii="Times New Roman" w:eastAsia="Times New Roman" w:hAnsi="Times New Roman"/>
              <w:sz w:val="24"/>
              <w:szCs w:val="24"/>
              <w:lang w:val="en-GB"/>
            </w:rPr>
            <w:t>IL</w:t>
          </w:r>
        </w:smartTag>
      </w:smartTag>
      <w:r w:rsidRPr="00354737">
        <w:rPr>
          <w:rFonts w:ascii="Times New Roman" w:eastAsia="Times New Roman" w:hAnsi="Times New Roman"/>
          <w:sz w:val="24"/>
          <w:szCs w:val="24"/>
          <w:lang w:val="en-GB"/>
        </w:rPr>
        <w:t xml:space="preserve">: </w:t>
      </w:r>
    </w:p>
    <w:p w:rsidR="008868C3" w:rsidRPr="00354737" w:rsidRDefault="008868C3" w:rsidP="005946A1">
      <w:pPr>
        <w:spacing w:after="0" w:line="240" w:lineRule="auto"/>
        <w:ind w:firstLine="720"/>
        <w:jc w:val="both"/>
        <w:rPr>
          <w:rFonts w:ascii="Times New Roman" w:eastAsia="Times New Roman" w:hAnsi="Times New Roman"/>
          <w:sz w:val="24"/>
          <w:szCs w:val="24"/>
          <w:lang w:val="en-GB"/>
        </w:rPr>
      </w:pPr>
      <w:proofErr w:type="spellStart"/>
      <w:r w:rsidRPr="00354737">
        <w:rPr>
          <w:rFonts w:ascii="Times New Roman" w:eastAsia="Times New Roman" w:hAnsi="Times New Roman"/>
          <w:sz w:val="24"/>
          <w:szCs w:val="24"/>
          <w:lang w:val="en-GB"/>
        </w:rPr>
        <w:t>InterVarsity</w:t>
      </w:r>
      <w:proofErr w:type="spellEnd"/>
      <w:r w:rsidRPr="00354737">
        <w:rPr>
          <w:rFonts w:ascii="Times New Roman" w:eastAsia="Times New Roman" w:hAnsi="Times New Roman"/>
          <w:sz w:val="24"/>
          <w:szCs w:val="24"/>
          <w:lang w:val="en-GB"/>
        </w:rPr>
        <w:t xml:space="preserve"> Press. </w:t>
      </w:r>
    </w:p>
    <w:p w:rsidR="00C8124B" w:rsidRPr="00354737" w:rsidRDefault="00C8124B" w:rsidP="005946A1">
      <w:pPr>
        <w:spacing w:after="0" w:line="240" w:lineRule="auto"/>
        <w:jc w:val="both"/>
        <w:rPr>
          <w:rFonts w:ascii="Times New Roman" w:hAnsi="Times New Roman"/>
          <w:sz w:val="24"/>
          <w:szCs w:val="24"/>
          <w:lang w:val="en-GB"/>
        </w:rPr>
      </w:pPr>
      <w:proofErr w:type="spellStart"/>
      <w:r w:rsidRPr="00354737">
        <w:rPr>
          <w:rFonts w:ascii="Times New Roman" w:hAnsi="Times New Roman"/>
          <w:sz w:val="24"/>
          <w:szCs w:val="24"/>
          <w:lang w:val="en-GB"/>
        </w:rPr>
        <w:t>Fara</w:t>
      </w:r>
      <w:proofErr w:type="spellEnd"/>
      <w:r w:rsidRPr="00354737">
        <w:rPr>
          <w:rFonts w:ascii="Times New Roman" w:hAnsi="Times New Roman"/>
          <w:sz w:val="24"/>
          <w:szCs w:val="24"/>
          <w:lang w:val="en-GB"/>
        </w:rPr>
        <w:t xml:space="preserve">, Michael 2006. “Dispositions.” In </w:t>
      </w:r>
      <w:r w:rsidRPr="00354737">
        <w:rPr>
          <w:rFonts w:ascii="Times New Roman" w:hAnsi="Times New Roman"/>
          <w:i/>
          <w:sz w:val="24"/>
          <w:szCs w:val="24"/>
          <w:lang w:val="en-GB"/>
        </w:rPr>
        <w:t xml:space="preserve">Stanford </w:t>
      </w:r>
      <w:proofErr w:type="spellStart"/>
      <w:r w:rsidRPr="00354737">
        <w:rPr>
          <w:rFonts w:ascii="Times New Roman" w:hAnsi="Times New Roman"/>
          <w:i/>
          <w:sz w:val="24"/>
          <w:szCs w:val="24"/>
          <w:lang w:val="en-GB"/>
        </w:rPr>
        <w:t>Encyclopedia</w:t>
      </w:r>
      <w:proofErr w:type="spellEnd"/>
      <w:r w:rsidRPr="00354737">
        <w:rPr>
          <w:rFonts w:ascii="Times New Roman" w:hAnsi="Times New Roman"/>
          <w:i/>
          <w:sz w:val="24"/>
          <w:szCs w:val="24"/>
          <w:lang w:val="en-GB"/>
        </w:rPr>
        <w:t xml:space="preserve"> of Philosophy</w:t>
      </w:r>
      <w:r w:rsidRPr="00354737">
        <w:rPr>
          <w:rFonts w:ascii="Times New Roman" w:hAnsi="Times New Roman"/>
          <w:sz w:val="24"/>
          <w:szCs w:val="24"/>
          <w:lang w:val="en-GB"/>
        </w:rPr>
        <w:t xml:space="preserve">, ed. Edward N. </w:t>
      </w:r>
    </w:p>
    <w:p w:rsidR="00C8124B" w:rsidRPr="00354737" w:rsidRDefault="00C8124B" w:rsidP="005946A1">
      <w:pPr>
        <w:spacing w:after="0" w:line="240" w:lineRule="auto"/>
        <w:ind w:firstLine="720"/>
        <w:jc w:val="both"/>
        <w:rPr>
          <w:rFonts w:ascii="Times New Roman" w:hAnsi="Times New Roman"/>
          <w:i/>
          <w:sz w:val="24"/>
          <w:szCs w:val="24"/>
          <w:lang w:val="en-GB"/>
        </w:rPr>
      </w:pPr>
      <w:proofErr w:type="spellStart"/>
      <w:r w:rsidRPr="00354737">
        <w:rPr>
          <w:rFonts w:ascii="Times New Roman" w:hAnsi="Times New Roman"/>
          <w:sz w:val="24"/>
          <w:szCs w:val="24"/>
          <w:lang w:val="en-GB"/>
        </w:rPr>
        <w:t>Zalta</w:t>
      </w:r>
      <w:proofErr w:type="spellEnd"/>
      <w:r w:rsidRPr="00354737">
        <w:rPr>
          <w:rFonts w:ascii="Times New Roman" w:hAnsi="Times New Roman"/>
          <w:sz w:val="24"/>
          <w:szCs w:val="24"/>
          <w:lang w:val="en-GB"/>
        </w:rPr>
        <w:t xml:space="preserve">. Available online at </w:t>
      </w:r>
      <w:r w:rsidRPr="00354737">
        <w:rPr>
          <w:rFonts w:ascii="Times New Roman" w:hAnsi="Times New Roman"/>
          <w:sz w:val="24"/>
          <w:szCs w:val="24"/>
          <w:u w:val="single"/>
          <w:lang w:val="en-GB"/>
        </w:rPr>
        <w:t>http://plato.stanford.edu/entries/dispositions/</w:t>
      </w:r>
    </w:p>
    <w:p w:rsidR="006C3E21" w:rsidRPr="00354737" w:rsidRDefault="006C3E21" w:rsidP="005946A1">
      <w:pPr>
        <w:spacing w:after="0" w:line="240" w:lineRule="auto"/>
        <w:jc w:val="both"/>
        <w:rPr>
          <w:rFonts w:ascii="Times New Roman" w:hAnsi="Times New Roman"/>
          <w:sz w:val="24"/>
          <w:szCs w:val="24"/>
          <w:lang w:val="en-GB"/>
        </w:rPr>
      </w:pPr>
      <w:r w:rsidRPr="00354737">
        <w:rPr>
          <w:rFonts w:ascii="Times New Roman" w:hAnsi="Times New Roman"/>
          <w:sz w:val="24"/>
          <w:szCs w:val="24"/>
          <w:lang w:val="en-GB"/>
        </w:rPr>
        <w:t xml:space="preserve">Foley, Richard 1983. “Epistemic Conservatism.” </w:t>
      </w:r>
      <w:r w:rsidRPr="00354737">
        <w:rPr>
          <w:rFonts w:ascii="Times New Roman" w:hAnsi="Times New Roman"/>
          <w:i/>
          <w:sz w:val="24"/>
          <w:szCs w:val="24"/>
          <w:lang w:val="en-GB"/>
        </w:rPr>
        <w:t>Philosophical Studies</w:t>
      </w:r>
      <w:r w:rsidRPr="00354737">
        <w:rPr>
          <w:rFonts w:ascii="Times New Roman" w:hAnsi="Times New Roman"/>
          <w:sz w:val="24"/>
          <w:szCs w:val="24"/>
          <w:lang w:val="en-GB"/>
        </w:rPr>
        <w:t xml:space="preserve"> 43. </w:t>
      </w:r>
    </w:p>
    <w:p w:rsidR="00E901FF" w:rsidRPr="00354737" w:rsidRDefault="00E901FF" w:rsidP="005946A1">
      <w:pPr>
        <w:spacing w:after="0" w:line="240" w:lineRule="auto"/>
        <w:jc w:val="both"/>
        <w:rPr>
          <w:rFonts w:ascii="Times New Roman" w:hAnsi="Times New Roman"/>
          <w:sz w:val="24"/>
          <w:szCs w:val="24"/>
          <w:lang w:val="en-GB"/>
        </w:rPr>
      </w:pPr>
      <w:r w:rsidRPr="00354737">
        <w:rPr>
          <w:rFonts w:ascii="Times New Roman" w:hAnsi="Times New Roman"/>
          <w:sz w:val="24"/>
          <w:szCs w:val="24"/>
          <w:lang w:val="en-GB"/>
        </w:rPr>
        <w:t xml:space="preserve">Foley, Richard 2001. </w:t>
      </w:r>
      <w:r w:rsidRPr="00354737">
        <w:rPr>
          <w:rStyle w:val="Emphasis"/>
          <w:rFonts w:ascii="Times New Roman" w:hAnsi="Times New Roman"/>
          <w:sz w:val="24"/>
          <w:szCs w:val="24"/>
          <w:lang w:val="en-GB"/>
        </w:rPr>
        <w:t>Intellectual Trust in Oneself and Others</w:t>
      </w:r>
      <w:r w:rsidRPr="00354737">
        <w:rPr>
          <w:rFonts w:ascii="Times New Roman" w:hAnsi="Times New Roman"/>
          <w:sz w:val="24"/>
          <w:szCs w:val="24"/>
          <w:lang w:val="en-GB"/>
        </w:rPr>
        <w:t xml:space="preserve">. </w:t>
      </w:r>
      <w:smartTag w:uri="urn:schemas-microsoft-com:office:smarttags" w:element="City">
        <w:r w:rsidRPr="00354737">
          <w:rPr>
            <w:rFonts w:ascii="Times New Roman" w:hAnsi="Times New Roman"/>
            <w:sz w:val="24"/>
            <w:szCs w:val="24"/>
            <w:lang w:val="en-GB"/>
          </w:rPr>
          <w:t>Cambridge</w:t>
        </w:r>
      </w:smartTag>
      <w:r w:rsidRPr="00354737">
        <w:rPr>
          <w:rFonts w:ascii="Times New Roman" w:hAnsi="Times New Roman"/>
          <w:sz w:val="24"/>
          <w:szCs w:val="24"/>
          <w:lang w:val="en-GB"/>
        </w:rPr>
        <w:t xml:space="preserve">: </w:t>
      </w:r>
      <w:smartTag w:uri="urn:schemas-microsoft-com:office:smarttags" w:element="City">
        <w:smartTag w:uri="urn:schemas-microsoft-com:office:smarttags" w:element="place">
          <w:r w:rsidRPr="00354737">
            <w:rPr>
              <w:rFonts w:ascii="Times New Roman" w:hAnsi="Times New Roman"/>
              <w:sz w:val="24"/>
              <w:szCs w:val="24"/>
              <w:lang w:val="en-GB"/>
            </w:rPr>
            <w:t>Cambridge</w:t>
          </w:r>
        </w:smartTag>
      </w:smartTag>
      <w:r w:rsidRPr="00354737">
        <w:rPr>
          <w:rFonts w:ascii="Times New Roman" w:hAnsi="Times New Roman"/>
          <w:sz w:val="24"/>
          <w:szCs w:val="24"/>
          <w:lang w:val="en-GB"/>
        </w:rPr>
        <w:t xml:space="preserve"> </w:t>
      </w:r>
    </w:p>
    <w:p w:rsidR="0076467F" w:rsidRPr="00354737" w:rsidRDefault="00E901FF" w:rsidP="005946A1">
      <w:pPr>
        <w:spacing w:after="0" w:line="240" w:lineRule="auto"/>
        <w:ind w:firstLine="720"/>
        <w:jc w:val="both"/>
        <w:rPr>
          <w:rFonts w:ascii="Times New Roman" w:hAnsi="Times New Roman"/>
          <w:sz w:val="24"/>
          <w:szCs w:val="24"/>
          <w:lang w:val="en-GB"/>
        </w:rPr>
      </w:pPr>
      <w:r w:rsidRPr="00354737">
        <w:rPr>
          <w:rFonts w:ascii="Times New Roman" w:hAnsi="Times New Roman"/>
          <w:sz w:val="24"/>
          <w:szCs w:val="24"/>
          <w:lang w:val="en-GB"/>
        </w:rPr>
        <w:t xml:space="preserve">University Press. </w:t>
      </w:r>
    </w:p>
    <w:p w:rsidR="0076467F" w:rsidRPr="00354737" w:rsidRDefault="0076467F" w:rsidP="005946A1">
      <w:pPr>
        <w:spacing w:after="0" w:line="240" w:lineRule="auto"/>
        <w:jc w:val="both"/>
        <w:rPr>
          <w:rFonts w:ascii="Times New Roman" w:eastAsia="Times New Roman" w:hAnsi="Times New Roman"/>
          <w:sz w:val="24"/>
          <w:szCs w:val="24"/>
          <w:lang w:val="en-GB"/>
        </w:rPr>
      </w:pPr>
      <w:proofErr w:type="spellStart"/>
      <w:r w:rsidRPr="00354737">
        <w:rPr>
          <w:rFonts w:ascii="Times New Roman" w:eastAsia="Times New Roman" w:hAnsi="Times New Roman"/>
          <w:sz w:val="24"/>
          <w:szCs w:val="24"/>
          <w:lang w:val="en-GB"/>
        </w:rPr>
        <w:t>Fricker</w:t>
      </w:r>
      <w:proofErr w:type="spellEnd"/>
      <w:r w:rsidRPr="00354737">
        <w:rPr>
          <w:rFonts w:ascii="Times New Roman" w:eastAsia="Times New Roman" w:hAnsi="Times New Roman"/>
          <w:sz w:val="24"/>
          <w:szCs w:val="24"/>
          <w:lang w:val="en-GB"/>
        </w:rPr>
        <w:t xml:space="preserve">, Elizabeth 1995. “Telling and Trusting: Reductionism and Anti-Reductionism in the </w:t>
      </w:r>
    </w:p>
    <w:p w:rsidR="0076467F" w:rsidRPr="00354737" w:rsidRDefault="0076467F" w:rsidP="005946A1">
      <w:pPr>
        <w:spacing w:after="0" w:line="240" w:lineRule="auto"/>
        <w:ind w:firstLine="720"/>
        <w:jc w:val="both"/>
        <w:rPr>
          <w:rFonts w:ascii="Times New Roman" w:hAnsi="Times New Roman"/>
          <w:sz w:val="24"/>
          <w:szCs w:val="24"/>
          <w:lang w:val="en-GB"/>
        </w:rPr>
      </w:pPr>
      <w:r w:rsidRPr="00354737">
        <w:rPr>
          <w:rFonts w:ascii="Times New Roman" w:eastAsia="Times New Roman" w:hAnsi="Times New Roman"/>
          <w:sz w:val="24"/>
          <w:szCs w:val="24"/>
          <w:lang w:val="en-GB"/>
        </w:rPr>
        <w:t xml:space="preserve">Epistemology of Testimony.” </w:t>
      </w:r>
      <w:r w:rsidRPr="00354737">
        <w:rPr>
          <w:rFonts w:ascii="Times New Roman" w:eastAsia="Times New Roman" w:hAnsi="Times New Roman"/>
          <w:i/>
          <w:iCs/>
          <w:sz w:val="24"/>
          <w:szCs w:val="24"/>
          <w:lang w:val="en-GB"/>
        </w:rPr>
        <w:t>Mind</w:t>
      </w:r>
      <w:r w:rsidRPr="00354737">
        <w:rPr>
          <w:rFonts w:ascii="Times New Roman" w:eastAsia="Times New Roman" w:hAnsi="Times New Roman"/>
          <w:sz w:val="24"/>
          <w:szCs w:val="24"/>
          <w:lang w:val="en-GB"/>
        </w:rPr>
        <w:t xml:space="preserve"> 104 (414). </w:t>
      </w:r>
    </w:p>
    <w:p w:rsidR="008868C3" w:rsidRPr="00354737" w:rsidRDefault="008868C3" w:rsidP="005946A1">
      <w:pPr>
        <w:spacing w:after="0" w:line="240" w:lineRule="auto"/>
        <w:jc w:val="both"/>
        <w:rPr>
          <w:rFonts w:ascii="Times New Roman" w:hAnsi="Times New Roman"/>
          <w:sz w:val="24"/>
          <w:szCs w:val="24"/>
          <w:lang w:val="en-GB"/>
        </w:rPr>
      </w:pPr>
      <w:r w:rsidRPr="00354737">
        <w:rPr>
          <w:rFonts w:ascii="Times New Roman" w:hAnsi="Times New Roman"/>
          <w:sz w:val="24"/>
          <w:szCs w:val="24"/>
          <w:lang w:val="en-GB"/>
        </w:rPr>
        <w:t xml:space="preserve">Goldman, </w:t>
      </w:r>
      <w:smartTag w:uri="urn:schemas-microsoft-com:office:smarttags" w:element="City">
        <w:smartTag w:uri="urn:schemas-microsoft-com:office:smarttags" w:element="place">
          <w:r w:rsidRPr="00354737">
            <w:rPr>
              <w:rFonts w:ascii="Times New Roman" w:hAnsi="Times New Roman"/>
              <w:sz w:val="24"/>
              <w:szCs w:val="24"/>
              <w:lang w:val="en-GB"/>
            </w:rPr>
            <w:t>Alvin</w:t>
          </w:r>
        </w:smartTag>
      </w:smartTag>
      <w:r w:rsidRPr="00354737">
        <w:rPr>
          <w:rFonts w:ascii="Times New Roman" w:hAnsi="Times New Roman"/>
          <w:sz w:val="24"/>
          <w:szCs w:val="24"/>
          <w:lang w:val="en-GB"/>
        </w:rPr>
        <w:t xml:space="preserve"> 1979.  “What is Justified Belief?” Reprinted in </w:t>
      </w:r>
      <w:r w:rsidRPr="00354737">
        <w:rPr>
          <w:rFonts w:ascii="Times New Roman" w:hAnsi="Times New Roman"/>
          <w:i/>
          <w:sz w:val="24"/>
          <w:szCs w:val="24"/>
          <w:lang w:val="en-GB"/>
        </w:rPr>
        <w:t>Epistemology: An Anthology</w:t>
      </w:r>
      <w:r w:rsidRPr="00354737">
        <w:rPr>
          <w:rFonts w:ascii="Times New Roman" w:hAnsi="Times New Roman"/>
          <w:sz w:val="24"/>
          <w:szCs w:val="24"/>
          <w:lang w:val="en-GB"/>
        </w:rPr>
        <w:t xml:space="preserve">, ed.  </w:t>
      </w:r>
    </w:p>
    <w:p w:rsidR="0076467F" w:rsidRPr="00354737" w:rsidRDefault="008868C3" w:rsidP="005946A1">
      <w:pPr>
        <w:spacing w:after="0" w:line="240" w:lineRule="auto"/>
        <w:ind w:firstLine="720"/>
        <w:jc w:val="both"/>
        <w:rPr>
          <w:rFonts w:ascii="Times New Roman" w:hAnsi="Times New Roman"/>
          <w:sz w:val="24"/>
          <w:szCs w:val="24"/>
          <w:lang w:val="en-GB"/>
        </w:rPr>
      </w:pPr>
      <w:r w:rsidRPr="00354737">
        <w:rPr>
          <w:rFonts w:ascii="Times New Roman" w:hAnsi="Times New Roman"/>
          <w:sz w:val="24"/>
          <w:szCs w:val="24"/>
          <w:lang w:val="en-GB"/>
        </w:rPr>
        <w:t xml:space="preserve">Ernest Sosa and </w:t>
      </w:r>
      <w:proofErr w:type="spellStart"/>
      <w:r w:rsidRPr="00354737">
        <w:rPr>
          <w:rFonts w:ascii="Times New Roman" w:hAnsi="Times New Roman"/>
          <w:sz w:val="24"/>
          <w:szCs w:val="24"/>
          <w:lang w:val="en-GB"/>
        </w:rPr>
        <w:t>Jaegwon</w:t>
      </w:r>
      <w:proofErr w:type="spellEnd"/>
      <w:r w:rsidRPr="00354737">
        <w:rPr>
          <w:rFonts w:ascii="Times New Roman" w:hAnsi="Times New Roman"/>
          <w:sz w:val="24"/>
          <w:szCs w:val="24"/>
          <w:lang w:val="en-GB"/>
        </w:rPr>
        <w:t xml:space="preserve"> Kim.  </w:t>
      </w:r>
      <w:smartTag w:uri="urn:schemas-microsoft-com:office:smarttags" w:element="City">
        <w:smartTag w:uri="urn:schemas-microsoft-com:office:smarttags" w:element="place">
          <w:r w:rsidRPr="00354737">
            <w:rPr>
              <w:rFonts w:ascii="Times New Roman" w:hAnsi="Times New Roman"/>
              <w:sz w:val="24"/>
              <w:szCs w:val="24"/>
              <w:lang w:val="en-GB"/>
            </w:rPr>
            <w:t>Malden</w:t>
          </w:r>
        </w:smartTag>
      </w:smartTag>
      <w:r w:rsidRPr="00354737">
        <w:rPr>
          <w:rFonts w:ascii="Times New Roman" w:hAnsi="Times New Roman"/>
          <w:sz w:val="24"/>
          <w:szCs w:val="24"/>
          <w:lang w:val="en-GB"/>
        </w:rPr>
        <w:t>: Blackwell, 2000</w:t>
      </w:r>
    </w:p>
    <w:p w:rsidR="0076467F" w:rsidRPr="00354737" w:rsidRDefault="0076467F" w:rsidP="005946A1">
      <w:pPr>
        <w:spacing w:after="0" w:line="240" w:lineRule="auto"/>
        <w:jc w:val="both"/>
        <w:rPr>
          <w:rFonts w:ascii="Times New Roman" w:eastAsia="Times New Roman" w:hAnsi="Times New Roman"/>
          <w:i/>
          <w:iCs/>
          <w:sz w:val="24"/>
          <w:szCs w:val="24"/>
          <w:lang w:val="en-GB"/>
        </w:rPr>
      </w:pPr>
      <w:r w:rsidRPr="00354737">
        <w:rPr>
          <w:rFonts w:ascii="Times New Roman" w:hAnsi="Times New Roman"/>
          <w:sz w:val="24"/>
          <w:szCs w:val="24"/>
          <w:lang w:val="en-GB"/>
        </w:rPr>
        <w:t xml:space="preserve">Goldman, Alvin </w:t>
      </w:r>
      <w:r w:rsidRPr="00354737">
        <w:rPr>
          <w:rFonts w:ascii="Times New Roman" w:eastAsia="Times New Roman" w:hAnsi="Times New Roman"/>
          <w:sz w:val="24"/>
          <w:szCs w:val="24"/>
          <w:lang w:val="en-GB"/>
        </w:rPr>
        <w:t xml:space="preserve">2001. “Experts: Which Ones Should You Trust? </w:t>
      </w:r>
      <w:r w:rsidRPr="00354737">
        <w:rPr>
          <w:rFonts w:ascii="Times New Roman" w:eastAsia="Times New Roman" w:hAnsi="Times New Roman"/>
          <w:i/>
          <w:iCs/>
          <w:sz w:val="24"/>
          <w:szCs w:val="24"/>
          <w:lang w:val="en-GB"/>
        </w:rPr>
        <w:t xml:space="preserve">Philosophy and </w:t>
      </w:r>
    </w:p>
    <w:p w:rsidR="0076467F" w:rsidRPr="00354737" w:rsidRDefault="0076467F" w:rsidP="005946A1">
      <w:pPr>
        <w:spacing w:after="0" w:line="240" w:lineRule="auto"/>
        <w:ind w:firstLine="720"/>
        <w:jc w:val="both"/>
        <w:rPr>
          <w:rFonts w:ascii="Times New Roman" w:hAnsi="Times New Roman"/>
          <w:sz w:val="24"/>
          <w:szCs w:val="24"/>
          <w:lang w:val="en-GB"/>
        </w:rPr>
      </w:pPr>
      <w:r w:rsidRPr="00354737">
        <w:rPr>
          <w:rFonts w:ascii="Times New Roman" w:eastAsia="Times New Roman" w:hAnsi="Times New Roman"/>
          <w:i/>
          <w:iCs/>
          <w:sz w:val="24"/>
          <w:szCs w:val="24"/>
          <w:lang w:val="en-GB"/>
        </w:rPr>
        <w:t>Phenomenological Research</w:t>
      </w:r>
      <w:r w:rsidRPr="00354737">
        <w:rPr>
          <w:rFonts w:ascii="Times New Roman" w:eastAsia="Times New Roman" w:hAnsi="Times New Roman"/>
          <w:sz w:val="24"/>
          <w:szCs w:val="24"/>
          <w:lang w:val="en-GB"/>
        </w:rPr>
        <w:t xml:space="preserve"> LXIII (1).</w:t>
      </w:r>
    </w:p>
    <w:p w:rsidR="008868C3" w:rsidRPr="00354737" w:rsidRDefault="008868C3" w:rsidP="005946A1">
      <w:pPr>
        <w:spacing w:after="0" w:line="240" w:lineRule="auto"/>
        <w:jc w:val="both"/>
        <w:rPr>
          <w:rFonts w:ascii="Times New Roman" w:hAnsi="Times New Roman"/>
          <w:sz w:val="24"/>
          <w:szCs w:val="24"/>
          <w:lang w:val="en-GB"/>
        </w:rPr>
      </w:pPr>
      <w:proofErr w:type="spellStart"/>
      <w:r w:rsidRPr="00354737">
        <w:rPr>
          <w:rFonts w:ascii="Times New Roman" w:hAnsi="Times New Roman"/>
          <w:sz w:val="24"/>
          <w:szCs w:val="24"/>
          <w:lang w:val="en-GB"/>
        </w:rPr>
        <w:t>Hajek</w:t>
      </w:r>
      <w:proofErr w:type="spellEnd"/>
      <w:r w:rsidRPr="00354737">
        <w:rPr>
          <w:rFonts w:ascii="Times New Roman" w:hAnsi="Times New Roman"/>
          <w:sz w:val="24"/>
          <w:szCs w:val="24"/>
          <w:lang w:val="en-GB"/>
        </w:rPr>
        <w:t xml:space="preserve">, Alan 2009.  “Interpretations of Probability.”  In </w:t>
      </w:r>
      <w:r w:rsidRPr="00354737">
        <w:rPr>
          <w:rFonts w:ascii="Times New Roman" w:hAnsi="Times New Roman"/>
          <w:i/>
          <w:sz w:val="24"/>
          <w:szCs w:val="24"/>
          <w:lang w:val="en-GB"/>
        </w:rPr>
        <w:t xml:space="preserve">Stanford </w:t>
      </w:r>
      <w:proofErr w:type="spellStart"/>
      <w:r w:rsidRPr="00354737">
        <w:rPr>
          <w:rFonts w:ascii="Times New Roman" w:hAnsi="Times New Roman"/>
          <w:i/>
          <w:sz w:val="24"/>
          <w:szCs w:val="24"/>
          <w:lang w:val="en-GB"/>
        </w:rPr>
        <w:t>Encyclopedia</w:t>
      </w:r>
      <w:proofErr w:type="spellEnd"/>
      <w:r w:rsidRPr="00354737">
        <w:rPr>
          <w:rFonts w:ascii="Times New Roman" w:hAnsi="Times New Roman"/>
          <w:i/>
          <w:sz w:val="24"/>
          <w:szCs w:val="24"/>
          <w:lang w:val="en-GB"/>
        </w:rPr>
        <w:t xml:space="preserve"> of Philosophy</w:t>
      </w:r>
      <w:r w:rsidRPr="00354737">
        <w:rPr>
          <w:rFonts w:ascii="Times New Roman" w:hAnsi="Times New Roman"/>
          <w:sz w:val="24"/>
          <w:szCs w:val="24"/>
          <w:lang w:val="en-GB"/>
        </w:rPr>
        <w:t xml:space="preserve">, ed. </w:t>
      </w:r>
    </w:p>
    <w:p w:rsidR="008868C3" w:rsidRPr="00354737" w:rsidRDefault="008868C3" w:rsidP="005946A1">
      <w:pPr>
        <w:spacing w:after="0" w:line="240" w:lineRule="auto"/>
        <w:ind w:left="720"/>
        <w:jc w:val="both"/>
        <w:rPr>
          <w:rFonts w:ascii="Times New Roman" w:hAnsi="Times New Roman"/>
          <w:sz w:val="24"/>
          <w:szCs w:val="24"/>
          <w:lang w:val="en-GB"/>
        </w:rPr>
      </w:pPr>
      <w:r w:rsidRPr="00354737">
        <w:rPr>
          <w:rFonts w:ascii="Times New Roman" w:hAnsi="Times New Roman"/>
          <w:sz w:val="24"/>
          <w:szCs w:val="24"/>
          <w:lang w:val="en-GB"/>
        </w:rPr>
        <w:t xml:space="preserve">Edward N. </w:t>
      </w:r>
      <w:proofErr w:type="spellStart"/>
      <w:r w:rsidRPr="00354737">
        <w:rPr>
          <w:rFonts w:ascii="Times New Roman" w:hAnsi="Times New Roman"/>
          <w:sz w:val="24"/>
          <w:szCs w:val="24"/>
          <w:lang w:val="en-GB"/>
        </w:rPr>
        <w:t>Zalta</w:t>
      </w:r>
      <w:proofErr w:type="spellEnd"/>
      <w:r w:rsidRPr="00354737">
        <w:rPr>
          <w:rFonts w:ascii="Times New Roman" w:hAnsi="Times New Roman"/>
          <w:sz w:val="24"/>
          <w:szCs w:val="24"/>
          <w:lang w:val="en-GB"/>
        </w:rPr>
        <w:t xml:space="preserve">. Available online at </w:t>
      </w:r>
      <w:hyperlink r:id="rId9" w:history="1">
        <w:r w:rsidRPr="00354737">
          <w:rPr>
            <w:rStyle w:val="Hyperlink"/>
            <w:rFonts w:ascii="Times New Roman" w:hAnsi="Times New Roman"/>
            <w:color w:val="auto"/>
            <w:sz w:val="24"/>
            <w:szCs w:val="24"/>
            <w:lang w:val="en-GB"/>
          </w:rPr>
          <w:t>http://plato.stanford.edu/entries/probability-interpret/</w:t>
        </w:r>
      </w:hyperlink>
    </w:p>
    <w:p w:rsidR="008868C3" w:rsidRPr="00354737" w:rsidRDefault="008868C3" w:rsidP="005946A1">
      <w:pPr>
        <w:spacing w:after="0" w:line="240" w:lineRule="auto"/>
        <w:jc w:val="both"/>
        <w:rPr>
          <w:rFonts w:ascii="Times New Roman" w:eastAsia="Times New Roman" w:hAnsi="Times New Roman"/>
          <w:sz w:val="24"/>
          <w:szCs w:val="24"/>
          <w:lang w:val="en-GB"/>
        </w:rPr>
      </w:pPr>
      <w:r w:rsidRPr="00354737">
        <w:rPr>
          <w:rFonts w:ascii="Times New Roman" w:hAnsi="Times New Roman"/>
          <w:sz w:val="24"/>
          <w:szCs w:val="24"/>
          <w:lang w:val="en-GB"/>
        </w:rPr>
        <w:t xml:space="preserve">Hick, John. </w:t>
      </w:r>
      <w:r w:rsidRPr="00354737">
        <w:rPr>
          <w:rFonts w:ascii="Times New Roman" w:eastAsia="Times New Roman" w:hAnsi="Times New Roman"/>
          <w:sz w:val="24"/>
          <w:szCs w:val="24"/>
          <w:lang w:val="en-GB"/>
        </w:rPr>
        <w:t xml:space="preserve">1989. </w:t>
      </w:r>
      <w:r w:rsidRPr="00354737">
        <w:rPr>
          <w:rFonts w:ascii="Times New Roman" w:eastAsia="Times New Roman" w:hAnsi="Times New Roman"/>
          <w:i/>
          <w:iCs/>
          <w:sz w:val="24"/>
          <w:szCs w:val="24"/>
          <w:lang w:val="en-GB"/>
        </w:rPr>
        <w:t>An Interpretation of Religion: Human Responses to the Transcendent</w:t>
      </w:r>
      <w:r w:rsidRPr="00354737">
        <w:rPr>
          <w:rFonts w:ascii="Times New Roman" w:eastAsia="Times New Roman" w:hAnsi="Times New Roman"/>
          <w:sz w:val="24"/>
          <w:szCs w:val="24"/>
          <w:lang w:val="en-GB"/>
        </w:rPr>
        <w:t xml:space="preserve">, New </w:t>
      </w:r>
    </w:p>
    <w:p w:rsidR="008868C3" w:rsidRPr="00354737" w:rsidRDefault="008868C3" w:rsidP="005946A1">
      <w:pPr>
        <w:spacing w:after="0" w:line="240" w:lineRule="auto"/>
        <w:ind w:firstLine="720"/>
        <w:jc w:val="both"/>
        <w:rPr>
          <w:rFonts w:ascii="Times New Roman" w:hAnsi="Times New Roman"/>
          <w:sz w:val="24"/>
          <w:szCs w:val="24"/>
          <w:lang w:val="en-GB"/>
        </w:rPr>
      </w:pPr>
      <w:r w:rsidRPr="00354737">
        <w:rPr>
          <w:rFonts w:ascii="Times New Roman" w:eastAsia="Times New Roman" w:hAnsi="Times New Roman"/>
          <w:sz w:val="24"/>
          <w:szCs w:val="24"/>
          <w:lang w:val="en-GB"/>
        </w:rPr>
        <w:t xml:space="preserve">Haven, CT: </w:t>
      </w:r>
      <w:smartTag w:uri="urn:schemas-microsoft-com:office:smarttags" w:element="place">
        <w:smartTag w:uri="urn:schemas-microsoft-com:office:smarttags" w:element="PlaceName">
          <w:r w:rsidRPr="00354737">
            <w:rPr>
              <w:rFonts w:ascii="Times New Roman" w:eastAsia="Times New Roman" w:hAnsi="Times New Roman"/>
              <w:sz w:val="24"/>
              <w:szCs w:val="24"/>
              <w:lang w:val="en-GB"/>
            </w:rPr>
            <w:t>Yale</w:t>
          </w:r>
        </w:smartTag>
        <w:r w:rsidRPr="00354737">
          <w:rPr>
            <w:rFonts w:ascii="Times New Roman" w:eastAsia="Times New Roman" w:hAnsi="Times New Roman"/>
            <w:sz w:val="24"/>
            <w:szCs w:val="24"/>
            <w:lang w:val="en-GB"/>
          </w:rPr>
          <w:t xml:space="preserve"> </w:t>
        </w:r>
        <w:smartTag w:uri="urn:schemas-microsoft-com:office:smarttags" w:element="PlaceType">
          <w:r w:rsidRPr="00354737">
            <w:rPr>
              <w:rFonts w:ascii="Times New Roman" w:eastAsia="Times New Roman" w:hAnsi="Times New Roman"/>
              <w:sz w:val="24"/>
              <w:szCs w:val="24"/>
              <w:lang w:val="en-GB"/>
            </w:rPr>
            <w:t>University</w:t>
          </w:r>
        </w:smartTag>
      </w:smartTag>
      <w:r w:rsidRPr="00354737">
        <w:rPr>
          <w:rFonts w:ascii="Times New Roman" w:eastAsia="Times New Roman" w:hAnsi="Times New Roman"/>
          <w:sz w:val="24"/>
          <w:szCs w:val="24"/>
          <w:lang w:val="en-GB"/>
        </w:rPr>
        <w:t xml:space="preserve"> Press.</w:t>
      </w:r>
    </w:p>
    <w:p w:rsidR="008868C3" w:rsidRPr="00354737" w:rsidRDefault="008868C3" w:rsidP="005946A1">
      <w:pPr>
        <w:spacing w:after="0" w:line="240" w:lineRule="auto"/>
        <w:jc w:val="both"/>
        <w:rPr>
          <w:rFonts w:ascii="Times New Roman" w:hAnsi="Times New Roman"/>
          <w:sz w:val="24"/>
          <w:szCs w:val="24"/>
          <w:lang w:val="en-GB"/>
        </w:rPr>
      </w:pPr>
      <w:r w:rsidRPr="00354737">
        <w:rPr>
          <w:rFonts w:ascii="Times New Roman" w:hAnsi="Times New Roman"/>
          <w:sz w:val="24"/>
          <w:szCs w:val="24"/>
          <w:lang w:val="en-GB"/>
        </w:rPr>
        <w:t xml:space="preserve">Huber, Franz and Schmidt-Petri, </w:t>
      </w:r>
      <w:proofErr w:type="spellStart"/>
      <w:r w:rsidRPr="00354737">
        <w:rPr>
          <w:rFonts w:ascii="Times New Roman" w:hAnsi="Times New Roman"/>
          <w:sz w:val="24"/>
          <w:szCs w:val="24"/>
          <w:lang w:val="en-GB"/>
        </w:rPr>
        <w:t>Christoph</w:t>
      </w:r>
      <w:proofErr w:type="spellEnd"/>
      <w:r w:rsidRPr="00354737">
        <w:rPr>
          <w:rFonts w:ascii="Times New Roman" w:hAnsi="Times New Roman"/>
          <w:sz w:val="24"/>
          <w:szCs w:val="24"/>
          <w:lang w:val="en-GB"/>
        </w:rPr>
        <w:t xml:space="preserve"> eds. 2009. </w:t>
      </w:r>
      <w:r w:rsidRPr="00354737">
        <w:rPr>
          <w:rFonts w:ascii="Times New Roman" w:hAnsi="Times New Roman"/>
          <w:i/>
          <w:sz w:val="24"/>
          <w:szCs w:val="24"/>
          <w:lang w:val="en-GB"/>
        </w:rPr>
        <w:t>Degrees of Belief</w:t>
      </w:r>
      <w:r w:rsidRPr="00354737">
        <w:rPr>
          <w:rFonts w:ascii="Times New Roman" w:hAnsi="Times New Roman"/>
          <w:sz w:val="24"/>
          <w:szCs w:val="24"/>
          <w:lang w:val="en-GB"/>
        </w:rPr>
        <w:t xml:space="preserve">. Springer. </w:t>
      </w:r>
    </w:p>
    <w:p w:rsidR="008868C3" w:rsidRPr="00354737" w:rsidRDefault="008868C3" w:rsidP="005946A1">
      <w:pPr>
        <w:spacing w:after="0" w:line="240" w:lineRule="auto"/>
        <w:jc w:val="both"/>
        <w:rPr>
          <w:rFonts w:ascii="Times New Roman" w:eastAsia="Times New Roman" w:hAnsi="Times New Roman"/>
          <w:i/>
          <w:iCs/>
          <w:sz w:val="24"/>
          <w:szCs w:val="24"/>
          <w:lang w:val="en-GB"/>
        </w:rPr>
      </w:pPr>
      <w:r w:rsidRPr="00354737">
        <w:rPr>
          <w:rFonts w:ascii="Times New Roman" w:eastAsia="Times New Roman" w:hAnsi="Times New Roman"/>
          <w:sz w:val="24"/>
          <w:szCs w:val="24"/>
          <w:lang w:val="en-GB"/>
        </w:rPr>
        <w:t xml:space="preserve">James, William, 1896/1956. </w:t>
      </w:r>
      <w:r w:rsidRPr="00354737">
        <w:rPr>
          <w:rFonts w:ascii="Times New Roman" w:eastAsia="Times New Roman" w:hAnsi="Times New Roman"/>
          <w:i/>
          <w:iCs/>
          <w:sz w:val="24"/>
          <w:szCs w:val="24"/>
          <w:lang w:val="en-GB"/>
        </w:rPr>
        <w:t xml:space="preserve">The Will to Believe and Other Essays in Popular Philosophy, and </w:t>
      </w:r>
    </w:p>
    <w:p w:rsidR="0076467F" w:rsidRPr="00354737" w:rsidRDefault="008868C3" w:rsidP="005946A1">
      <w:pPr>
        <w:spacing w:after="0" w:line="240" w:lineRule="auto"/>
        <w:ind w:firstLine="720"/>
        <w:jc w:val="both"/>
        <w:rPr>
          <w:rFonts w:ascii="Times New Roman" w:hAnsi="Times New Roman"/>
          <w:sz w:val="24"/>
          <w:szCs w:val="24"/>
          <w:lang w:val="en-GB"/>
        </w:rPr>
      </w:pPr>
      <w:r w:rsidRPr="00354737">
        <w:rPr>
          <w:rFonts w:ascii="Times New Roman" w:eastAsia="Times New Roman" w:hAnsi="Times New Roman"/>
          <w:i/>
          <w:iCs/>
          <w:sz w:val="24"/>
          <w:szCs w:val="24"/>
          <w:lang w:val="en-GB"/>
        </w:rPr>
        <w:t>Human Immortality</w:t>
      </w:r>
      <w:r w:rsidRPr="00354737">
        <w:rPr>
          <w:rFonts w:ascii="Times New Roman" w:eastAsia="Times New Roman" w:hAnsi="Times New Roman"/>
          <w:sz w:val="24"/>
          <w:szCs w:val="24"/>
          <w:lang w:val="en-GB"/>
        </w:rPr>
        <w:t xml:space="preserve">, </w:t>
      </w:r>
      <w:smartTag w:uri="urn:schemas-microsoft-com:office:smarttags" w:element="State">
        <w:r w:rsidRPr="00354737">
          <w:rPr>
            <w:rFonts w:ascii="Times New Roman" w:eastAsia="Times New Roman" w:hAnsi="Times New Roman"/>
            <w:sz w:val="24"/>
            <w:szCs w:val="24"/>
            <w:lang w:val="en-GB"/>
          </w:rPr>
          <w:t>New York</w:t>
        </w:r>
      </w:smartTag>
      <w:r w:rsidRPr="00354737">
        <w:rPr>
          <w:rFonts w:ascii="Times New Roman" w:eastAsia="Times New Roman" w:hAnsi="Times New Roman"/>
          <w:sz w:val="24"/>
          <w:szCs w:val="24"/>
          <w:lang w:val="en-GB"/>
        </w:rPr>
        <w:t xml:space="preserve">: </w:t>
      </w:r>
      <w:smartTag w:uri="urn:schemas-microsoft-com:office:smarttags" w:element="City">
        <w:smartTag w:uri="urn:schemas-microsoft-com:office:smarttags" w:element="place">
          <w:r w:rsidRPr="00354737">
            <w:rPr>
              <w:rFonts w:ascii="Times New Roman" w:eastAsia="Times New Roman" w:hAnsi="Times New Roman"/>
              <w:sz w:val="24"/>
              <w:szCs w:val="24"/>
              <w:lang w:val="en-GB"/>
            </w:rPr>
            <w:t>Dover</w:t>
          </w:r>
        </w:smartTag>
      </w:smartTag>
      <w:r w:rsidRPr="00354737">
        <w:rPr>
          <w:rFonts w:ascii="Times New Roman" w:eastAsia="Times New Roman" w:hAnsi="Times New Roman"/>
          <w:sz w:val="24"/>
          <w:szCs w:val="24"/>
          <w:lang w:val="en-GB"/>
        </w:rPr>
        <w:t>.</w:t>
      </w:r>
    </w:p>
    <w:p w:rsidR="0076467F" w:rsidRPr="00354737" w:rsidRDefault="0076467F" w:rsidP="005946A1">
      <w:pPr>
        <w:spacing w:after="0" w:line="240" w:lineRule="auto"/>
        <w:jc w:val="both"/>
        <w:rPr>
          <w:rFonts w:ascii="Times New Roman" w:eastAsia="Times New Roman" w:hAnsi="Times New Roman"/>
          <w:sz w:val="24"/>
          <w:szCs w:val="24"/>
          <w:lang w:val="en-GB"/>
        </w:rPr>
      </w:pPr>
      <w:r w:rsidRPr="00354737">
        <w:rPr>
          <w:rFonts w:ascii="Times New Roman" w:eastAsia="Times New Roman" w:hAnsi="Times New Roman"/>
          <w:sz w:val="24"/>
          <w:szCs w:val="24"/>
          <w:lang w:val="en-GB"/>
        </w:rPr>
        <w:t xml:space="preserve">Koenig, M. A. and P. L. Harris 2007. “The Basis of Epistemic Trust: Reliable Testimony or </w:t>
      </w:r>
    </w:p>
    <w:p w:rsidR="0076467F" w:rsidRPr="00354737" w:rsidRDefault="0076467F" w:rsidP="005946A1">
      <w:pPr>
        <w:spacing w:after="0" w:line="240" w:lineRule="auto"/>
        <w:ind w:firstLine="720"/>
        <w:jc w:val="both"/>
        <w:rPr>
          <w:rFonts w:ascii="Times New Roman" w:hAnsi="Times New Roman"/>
          <w:sz w:val="24"/>
          <w:szCs w:val="24"/>
          <w:lang w:val="en-GB"/>
        </w:rPr>
      </w:pPr>
      <w:r w:rsidRPr="00354737">
        <w:rPr>
          <w:rFonts w:ascii="Times New Roman" w:eastAsia="Times New Roman" w:hAnsi="Times New Roman"/>
          <w:sz w:val="24"/>
          <w:szCs w:val="24"/>
          <w:lang w:val="en-GB"/>
        </w:rPr>
        <w:t xml:space="preserve">Reliable Sources?” </w:t>
      </w:r>
      <w:r w:rsidRPr="00354737">
        <w:rPr>
          <w:rFonts w:ascii="Times New Roman" w:eastAsia="Times New Roman" w:hAnsi="Times New Roman"/>
          <w:i/>
          <w:iCs/>
          <w:sz w:val="24"/>
          <w:szCs w:val="24"/>
          <w:lang w:val="en-GB"/>
        </w:rPr>
        <w:t>Episteme</w:t>
      </w:r>
      <w:r w:rsidRPr="00354737">
        <w:rPr>
          <w:rFonts w:ascii="Times New Roman" w:eastAsia="Times New Roman" w:hAnsi="Times New Roman"/>
          <w:sz w:val="24"/>
          <w:szCs w:val="24"/>
          <w:lang w:val="en-GB"/>
        </w:rPr>
        <w:t xml:space="preserve"> 4(3).</w:t>
      </w:r>
    </w:p>
    <w:p w:rsidR="006C3E21" w:rsidRPr="00354737" w:rsidRDefault="006C3E21" w:rsidP="005946A1">
      <w:pPr>
        <w:spacing w:after="0" w:line="240" w:lineRule="auto"/>
        <w:jc w:val="both"/>
        <w:rPr>
          <w:rFonts w:ascii="Times New Roman" w:hAnsi="Times New Roman"/>
          <w:sz w:val="24"/>
          <w:szCs w:val="24"/>
          <w:lang w:val="en-GB"/>
        </w:rPr>
      </w:pPr>
      <w:proofErr w:type="spellStart"/>
      <w:r w:rsidRPr="00354737">
        <w:rPr>
          <w:rFonts w:ascii="Times New Roman" w:hAnsi="Times New Roman"/>
          <w:sz w:val="24"/>
          <w:szCs w:val="24"/>
          <w:lang w:val="en-GB"/>
        </w:rPr>
        <w:t>Kvanvig</w:t>
      </w:r>
      <w:proofErr w:type="spellEnd"/>
      <w:r w:rsidRPr="00354737">
        <w:rPr>
          <w:rFonts w:ascii="Times New Roman" w:hAnsi="Times New Roman"/>
          <w:sz w:val="24"/>
          <w:szCs w:val="24"/>
          <w:lang w:val="en-GB"/>
        </w:rPr>
        <w:t xml:space="preserve">, Jonathan 1989. “Conservatism and its Virtues.” </w:t>
      </w:r>
      <w:proofErr w:type="spellStart"/>
      <w:r w:rsidRPr="00354737">
        <w:rPr>
          <w:rFonts w:ascii="Times New Roman" w:hAnsi="Times New Roman"/>
          <w:i/>
          <w:sz w:val="24"/>
          <w:szCs w:val="24"/>
          <w:lang w:val="en-GB"/>
        </w:rPr>
        <w:t>Synthese</w:t>
      </w:r>
      <w:proofErr w:type="spellEnd"/>
      <w:r w:rsidRPr="00354737">
        <w:rPr>
          <w:rFonts w:ascii="Times New Roman" w:hAnsi="Times New Roman"/>
          <w:i/>
          <w:sz w:val="24"/>
          <w:szCs w:val="24"/>
          <w:lang w:val="en-GB"/>
        </w:rPr>
        <w:t xml:space="preserve"> </w:t>
      </w:r>
      <w:r w:rsidRPr="00354737">
        <w:rPr>
          <w:rFonts w:ascii="Times New Roman" w:hAnsi="Times New Roman"/>
          <w:sz w:val="24"/>
          <w:szCs w:val="24"/>
          <w:lang w:val="en-GB"/>
        </w:rPr>
        <w:t xml:space="preserve">79. </w:t>
      </w:r>
    </w:p>
    <w:p w:rsidR="00E26017" w:rsidRPr="00354737" w:rsidRDefault="00E26017" w:rsidP="005946A1">
      <w:pPr>
        <w:spacing w:after="0" w:line="240" w:lineRule="auto"/>
        <w:jc w:val="both"/>
        <w:rPr>
          <w:rFonts w:ascii="Times New Roman" w:hAnsi="Times New Roman"/>
          <w:sz w:val="24"/>
          <w:szCs w:val="24"/>
          <w:lang w:val="en-GB"/>
        </w:rPr>
      </w:pPr>
      <w:r w:rsidRPr="00354737">
        <w:rPr>
          <w:rFonts w:ascii="Times New Roman" w:hAnsi="Times New Roman"/>
          <w:sz w:val="24"/>
          <w:szCs w:val="24"/>
          <w:lang w:val="en-GB"/>
        </w:rPr>
        <w:t xml:space="preserve">McGrath, Matthew 2007. “Memory and Epistemic Conservatism.” </w:t>
      </w:r>
      <w:proofErr w:type="spellStart"/>
      <w:r w:rsidRPr="00354737">
        <w:rPr>
          <w:rFonts w:ascii="Times New Roman" w:hAnsi="Times New Roman"/>
          <w:i/>
          <w:sz w:val="24"/>
          <w:szCs w:val="24"/>
          <w:lang w:val="en-GB"/>
        </w:rPr>
        <w:t>Synthese</w:t>
      </w:r>
      <w:proofErr w:type="spellEnd"/>
      <w:r w:rsidRPr="00354737">
        <w:rPr>
          <w:rFonts w:ascii="Times New Roman" w:hAnsi="Times New Roman"/>
          <w:i/>
          <w:sz w:val="24"/>
          <w:szCs w:val="24"/>
          <w:lang w:val="en-GB"/>
        </w:rPr>
        <w:t xml:space="preserve"> </w:t>
      </w:r>
      <w:r w:rsidR="006C3E21" w:rsidRPr="00354737">
        <w:rPr>
          <w:rFonts w:ascii="Times New Roman" w:hAnsi="Times New Roman"/>
          <w:sz w:val="24"/>
          <w:szCs w:val="24"/>
          <w:lang w:val="en-GB"/>
        </w:rPr>
        <w:t xml:space="preserve">157. </w:t>
      </w:r>
    </w:p>
    <w:p w:rsidR="008868C3" w:rsidRPr="00354737" w:rsidRDefault="008868C3" w:rsidP="005946A1">
      <w:pPr>
        <w:spacing w:after="0" w:line="240" w:lineRule="auto"/>
        <w:jc w:val="both"/>
        <w:rPr>
          <w:rFonts w:ascii="Times New Roman" w:hAnsi="Times New Roman"/>
          <w:sz w:val="24"/>
          <w:szCs w:val="24"/>
          <w:lang w:val="en-GB"/>
        </w:rPr>
      </w:pPr>
      <w:r w:rsidRPr="00354737">
        <w:rPr>
          <w:rFonts w:ascii="Times New Roman" w:hAnsi="Times New Roman"/>
          <w:sz w:val="24"/>
          <w:szCs w:val="24"/>
          <w:lang w:val="en-GB"/>
        </w:rPr>
        <w:t xml:space="preserve">O’Connor, Timothy 2009.  “Agent-Causal Power.”  In </w:t>
      </w:r>
      <w:r w:rsidRPr="00354737">
        <w:rPr>
          <w:rFonts w:ascii="Times New Roman" w:hAnsi="Times New Roman"/>
          <w:i/>
          <w:sz w:val="24"/>
          <w:szCs w:val="24"/>
          <w:lang w:val="en-GB"/>
        </w:rPr>
        <w:t>Dispositions and Causes</w:t>
      </w:r>
      <w:r w:rsidRPr="00354737">
        <w:rPr>
          <w:rFonts w:ascii="Times New Roman" w:hAnsi="Times New Roman"/>
          <w:sz w:val="24"/>
          <w:szCs w:val="24"/>
          <w:lang w:val="en-GB"/>
        </w:rPr>
        <w:t xml:space="preserve">, ed. Toby </w:t>
      </w:r>
    </w:p>
    <w:p w:rsidR="008868C3" w:rsidRPr="00354737" w:rsidRDefault="008868C3" w:rsidP="005946A1">
      <w:pPr>
        <w:spacing w:after="0" w:line="240" w:lineRule="auto"/>
        <w:ind w:firstLine="720"/>
        <w:jc w:val="both"/>
        <w:rPr>
          <w:rFonts w:ascii="Times New Roman" w:hAnsi="Times New Roman"/>
          <w:sz w:val="24"/>
          <w:szCs w:val="24"/>
          <w:lang w:val="en-GB"/>
        </w:rPr>
      </w:pPr>
      <w:proofErr w:type="spellStart"/>
      <w:r w:rsidRPr="00354737">
        <w:rPr>
          <w:rFonts w:ascii="Times New Roman" w:hAnsi="Times New Roman"/>
          <w:sz w:val="24"/>
          <w:szCs w:val="24"/>
          <w:lang w:val="en-GB"/>
        </w:rPr>
        <w:t>Handfield</w:t>
      </w:r>
      <w:proofErr w:type="spellEnd"/>
      <w:r w:rsidRPr="00354737">
        <w:rPr>
          <w:rFonts w:ascii="Times New Roman" w:hAnsi="Times New Roman"/>
          <w:sz w:val="24"/>
          <w:szCs w:val="24"/>
          <w:lang w:val="en-GB"/>
        </w:rPr>
        <w:t xml:space="preserve">.  </w:t>
      </w:r>
      <w:smartTag w:uri="urn:schemas-microsoft-com:office:smarttags" w:element="State">
        <w:r w:rsidRPr="00354737">
          <w:rPr>
            <w:rFonts w:ascii="Times New Roman" w:hAnsi="Times New Roman"/>
            <w:sz w:val="24"/>
            <w:szCs w:val="24"/>
            <w:lang w:val="en-GB"/>
          </w:rPr>
          <w:t>New York</w:t>
        </w:r>
      </w:smartTag>
      <w:r w:rsidRPr="00354737">
        <w:rPr>
          <w:rFonts w:ascii="Times New Roman" w:hAnsi="Times New Roman"/>
          <w:sz w:val="24"/>
          <w:szCs w:val="24"/>
          <w:lang w:val="en-GB"/>
        </w:rPr>
        <w:t xml:space="preserve">: </w:t>
      </w:r>
      <w:smartTag w:uri="urn:schemas-microsoft-com:office:smarttags" w:element="place">
        <w:smartTag w:uri="urn:schemas-microsoft-com:office:smarttags" w:element="PlaceName">
          <w:r w:rsidRPr="00354737">
            <w:rPr>
              <w:rFonts w:ascii="Times New Roman" w:hAnsi="Times New Roman"/>
              <w:sz w:val="24"/>
              <w:szCs w:val="24"/>
              <w:lang w:val="en-GB"/>
            </w:rPr>
            <w:t>Oxford</w:t>
          </w:r>
        </w:smartTag>
        <w:r w:rsidRPr="00354737">
          <w:rPr>
            <w:rFonts w:ascii="Times New Roman" w:hAnsi="Times New Roman"/>
            <w:sz w:val="24"/>
            <w:szCs w:val="24"/>
            <w:lang w:val="en-GB"/>
          </w:rPr>
          <w:t xml:space="preserve"> </w:t>
        </w:r>
        <w:smartTag w:uri="urn:schemas-microsoft-com:office:smarttags" w:element="PlaceType">
          <w:r w:rsidRPr="00354737">
            <w:rPr>
              <w:rFonts w:ascii="Times New Roman" w:hAnsi="Times New Roman"/>
              <w:sz w:val="24"/>
              <w:szCs w:val="24"/>
              <w:lang w:val="en-GB"/>
            </w:rPr>
            <w:t>University</w:t>
          </w:r>
        </w:smartTag>
      </w:smartTag>
      <w:r w:rsidRPr="00354737">
        <w:rPr>
          <w:rFonts w:ascii="Times New Roman" w:hAnsi="Times New Roman"/>
          <w:sz w:val="24"/>
          <w:szCs w:val="24"/>
          <w:lang w:val="en-GB"/>
        </w:rPr>
        <w:t xml:space="preserve"> Press. </w:t>
      </w:r>
    </w:p>
    <w:p w:rsidR="008868C3" w:rsidRPr="00354737" w:rsidRDefault="008868C3" w:rsidP="005946A1">
      <w:pPr>
        <w:spacing w:after="0" w:line="240" w:lineRule="auto"/>
        <w:jc w:val="both"/>
        <w:rPr>
          <w:rFonts w:ascii="Times New Roman" w:eastAsia="Times New Roman" w:hAnsi="Times New Roman"/>
          <w:sz w:val="24"/>
          <w:szCs w:val="24"/>
          <w:lang w:val="en-GB"/>
        </w:rPr>
      </w:pPr>
      <w:r w:rsidRPr="00354737">
        <w:rPr>
          <w:rFonts w:ascii="Times New Roman" w:eastAsia="Times New Roman" w:hAnsi="Times New Roman"/>
          <w:sz w:val="24"/>
          <w:szCs w:val="24"/>
          <w:lang w:val="en-GB"/>
        </w:rPr>
        <w:t xml:space="preserve">Plantinga, Alvin. 2000. </w:t>
      </w:r>
      <w:r w:rsidRPr="00354737">
        <w:rPr>
          <w:rFonts w:ascii="Times New Roman" w:eastAsia="Times New Roman" w:hAnsi="Times New Roman"/>
          <w:i/>
          <w:iCs/>
          <w:sz w:val="24"/>
          <w:szCs w:val="24"/>
          <w:lang w:val="en-GB"/>
        </w:rPr>
        <w:t>Warranted Christian Belief</w:t>
      </w:r>
      <w:r w:rsidRPr="00354737">
        <w:rPr>
          <w:rFonts w:ascii="Times New Roman" w:eastAsia="Times New Roman" w:hAnsi="Times New Roman"/>
          <w:sz w:val="24"/>
          <w:szCs w:val="24"/>
          <w:lang w:val="en-GB"/>
        </w:rPr>
        <w:t xml:space="preserve">, </w:t>
      </w:r>
      <w:smartTag w:uri="urn:schemas-microsoft-com:office:smarttags" w:element="State">
        <w:r w:rsidRPr="00354737">
          <w:rPr>
            <w:rFonts w:ascii="Times New Roman" w:eastAsia="Times New Roman" w:hAnsi="Times New Roman"/>
            <w:sz w:val="24"/>
            <w:szCs w:val="24"/>
            <w:lang w:val="en-GB"/>
          </w:rPr>
          <w:t>New York</w:t>
        </w:r>
      </w:smartTag>
      <w:r w:rsidRPr="00354737">
        <w:rPr>
          <w:rFonts w:ascii="Times New Roman" w:eastAsia="Times New Roman" w:hAnsi="Times New Roman"/>
          <w:sz w:val="24"/>
          <w:szCs w:val="24"/>
          <w:lang w:val="en-GB"/>
        </w:rPr>
        <w:t xml:space="preserve">: </w:t>
      </w:r>
      <w:smartTag w:uri="urn:schemas-microsoft-com:office:smarttags" w:element="place">
        <w:smartTag w:uri="urn:schemas-microsoft-com:office:smarttags" w:element="PlaceName">
          <w:r w:rsidRPr="00354737">
            <w:rPr>
              <w:rFonts w:ascii="Times New Roman" w:eastAsia="Times New Roman" w:hAnsi="Times New Roman"/>
              <w:sz w:val="24"/>
              <w:szCs w:val="24"/>
              <w:lang w:val="en-GB"/>
            </w:rPr>
            <w:t>Oxford</w:t>
          </w:r>
        </w:smartTag>
        <w:r w:rsidRPr="00354737">
          <w:rPr>
            <w:rFonts w:ascii="Times New Roman" w:eastAsia="Times New Roman" w:hAnsi="Times New Roman"/>
            <w:sz w:val="24"/>
            <w:szCs w:val="24"/>
            <w:lang w:val="en-GB"/>
          </w:rPr>
          <w:t xml:space="preserve"> </w:t>
        </w:r>
        <w:smartTag w:uri="urn:schemas-microsoft-com:office:smarttags" w:element="PlaceType">
          <w:r w:rsidRPr="00354737">
            <w:rPr>
              <w:rFonts w:ascii="Times New Roman" w:eastAsia="Times New Roman" w:hAnsi="Times New Roman"/>
              <w:sz w:val="24"/>
              <w:szCs w:val="24"/>
              <w:lang w:val="en-GB"/>
            </w:rPr>
            <w:t>University</w:t>
          </w:r>
        </w:smartTag>
      </w:smartTag>
      <w:r w:rsidRPr="00354737">
        <w:rPr>
          <w:rFonts w:ascii="Times New Roman" w:eastAsia="Times New Roman" w:hAnsi="Times New Roman"/>
          <w:sz w:val="24"/>
          <w:szCs w:val="24"/>
          <w:lang w:val="en-GB"/>
        </w:rPr>
        <w:t xml:space="preserve"> Press.</w:t>
      </w:r>
    </w:p>
    <w:p w:rsidR="008868C3" w:rsidRPr="00354737" w:rsidRDefault="008868C3" w:rsidP="005946A1">
      <w:pPr>
        <w:spacing w:after="0" w:line="240" w:lineRule="auto"/>
        <w:jc w:val="both"/>
        <w:rPr>
          <w:rFonts w:ascii="Times New Roman" w:hAnsi="Times New Roman"/>
          <w:i/>
          <w:sz w:val="24"/>
          <w:szCs w:val="24"/>
          <w:lang w:val="en-GB"/>
        </w:rPr>
      </w:pPr>
      <w:r w:rsidRPr="00354737">
        <w:rPr>
          <w:rFonts w:ascii="Times New Roman" w:hAnsi="Times New Roman"/>
          <w:sz w:val="24"/>
          <w:szCs w:val="24"/>
          <w:lang w:val="en-GB"/>
        </w:rPr>
        <w:t>Sosa, Ernest 2007</w:t>
      </w:r>
      <w:r w:rsidR="00E901FF" w:rsidRPr="00354737">
        <w:rPr>
          <w:rFonts w:ascii="Times New Roman" w:hAnsi="Times New Roman"/>
          <w:sz w:val="24"/>
          <w:szCs w:val="24"/>
          <w:lang w:val="en-GB"/>
        </w:rPr>
        <w:t>a</w:t>
      </w:r>
      <w:r w:rsidRPr="00354737">
        <w:rPr>
          <w:rFonts w:ascii="Times New Roman" w:hAnsi="Times New Roman"/>
          <w:sz w:val="24"/>
          <w:szCs w:val="24"/>
          <w:lang w:val="en-GB"/>
        </w:rPr>
        <w:t xml:space="preserve">.  “Intuitions: their Nature and Epistemic Efficacy.”  </w:t>
      </w:r>
      <w:r w:rsidRPr="00354737">
        <w:rPr>
          <w:rFonts w:ascii="Times New Roman" w:hAnsi="Times New Roman"/>
          <w:i/>
          <w:sz w:val="24"/>
          <w:szCs w:val="24"/>
          <w:lang w:val="en-GB"/>
        </w:rPr>
        <w:t xml:space="preserve">Grazer </w:t>
      </w:r>
      <w:proofErr w:type="spellStart"/>
      <w:r w:rsidRPr="00354737">
        <w:rPr>
          <w:rFonts w:ascii="Times New Roman" w:hAnsi="Times New Roman"/>
          <w:i/>
          <w:sz w:val="24"/>
          <w:szCs w:val="24"/>
          <w:lang w:val="en-GB"/>
        </w:rPr>
        <w:t>Philosophische</w:t>
      </w:r>
      <w:proofErr w:type="spellEnd"/>
      <w:r w:rsidRPr="00354737">
        <w:rPr>
          <w:rFonts w:ascii="Times New Roman" w:hAnsi="Times New Roman"/>
          <w:i/>
          <w:sz w:val="24"/>
          <w:szCs w:val="24"/>
          <w:lang w:val="en-GB"/>
        </w:rPr>
        <w:t xml:space="preserve"> </w:t>
      </w:r>
    </w:p>
    <w:p w:rsidR="008868C3" w:rsidRPr="00354737" w:rsidRDefault="008868C3" w:rsidP="005946A1">
      <w:pPr>
        <w:spacing w:after="0" w:line="240" w:lineRule="auto"/>
        <w:ind w:firstLine="720"/>
        <w:jc w:val="both"/>
        <w:rPr>
          <w:rFonts w:ascii="Times New Roman" w:hAnsi="Times New Roman"/>
          <w:sz w:val="24"/>
          <w:szCs w:val="24"/>
          <w:lang w:val="en-GB"/>
        </w:rPr>
      </w:pPr>
      <w:proofErr w:type="spellStart"/>
      <w:r w:rsidRPr="00354737">
        <w:rPr>
          <w:rFonts w:ascii="Times New Roman" w:hAnsi="Times New Roman"/>
          <w:i/>
          <w:sz w:val="24"/>
          <w:szCs w:val="24"/>
          <w:lang w:val="en-GB"/>
        </w:rPr>
        <w:t>Studien</w:t>
      </w:r>
      <w:proofErr w:type="spellEnd"/>
      <w:r w:rsidRPr="00354737">
        <w:rPr>
          <w:rFonts w:ascii="Times New Roman" w:hAnsi="Times New Roman"/>
          <w:sz w:val="24"/>
          <w:szCs w:val="24"/>
          <w:lang w:val="en-GB"/>
        </w:rPr>
        <w:t xml:space="preserve"> 74, no.1. </w:t>
      </w:r>
    </w:p>
    <w:p w:rsidR="00E901FF" w:rsidRPr="00354737" w:rsidRDefault="008868C3" w:rsidP="005946A1">
      <w:pPr>
        <w:spacing w:after="0" w:line="240" w:lineRule="auto"/>
        <w:jc w:val="both"/>
        <w:rPr>
          <w:rFonts w:ascii="Times New Roman" w:hAnsi="Times New Roman"/>
          <w:sz w:val="24"/>
          <w:szCs w:val="24"/>
          <w:lang w:val="en-GB"/>
        </w:rPr>
      </w:pPr>
      <w:r w:rsidRPr="00354737">
        <w:rPr>
          <w:rFonts w:ascii="Times New Roman" w:hAnsi="Times New Roman"/>
          <w:sz w:val="24"/>
          <w:szCs w:val="24"/>
          <w:lang w:val="en-GB"/>
        </w:rPr>
        <w:t>Sosa, Ernest 2007</w:t>
      </w:r>
      <w:r w:rsidR="00E901FF" w:rsidRPr="00354737">
        <w:rPr>
          <w:rFonts w:ascii="Times New Roman" w:hAnsi="Times New Roman"/>
          <w:sz w:val="24"/>
          <w:szCs w:val="24"/>
          <w:lang w:val="en-GB"/>
        </w:rPr>
        <w:t>b</w:t>
      </w:r>
      <w:r w:rsidRPr="00354737">
        <w:rPr>
          <w:rFonts w:ascii="Times New Roman" w:hAnsi="Times New Roman"/>
          <w:sz w:val="24"/>
          <w:szCs w:val="24"/>
          <w:lang w:val="en-GB"/>
        </w:rPr>
        <w:t xml:space="preserve">. </w:t>
      </w:r>
      <w:r w:rsidRPr="00354737">
        <w:rPr>
          <w:rFonts w:ascii="Times New Roman" w:hAnsi="Times New Roman"/>
          <w:i/>
          <w:sz w:val="24"/>
          <w:szCs w:val="24"/>
          <w:lang w:val="en-GB"/>
        </w:rPr>
        <w:t>A Virtue Epistemology: Apt Belief and Reflective Knowledge</w:t>
      </w:r>
      <w:r w:rsidRPr="00354737">
        <w:rPr>
          <w:rFonts w:ascii="Times New Roman" w:hAnsi="Times New Roman"/>
          <w:sz w:val="24"/>
          <w:szCs w:val="24"/>
          <w:lang w:val="en-GB"/>
        </w:rPr>
        <w:t xml:space="preserve">. Volume 1. </w:t>
      </w:r>
    </w:p>
    <w:p w:rsidR="008868C3" w:rsidRPr="00354737" w:rsidRDefault="008868C3" w:rsidP="005946A1">
      <w:pPr>
        <w:spacing w:after="0" w:line="240" w:lineRule="auto"/>
        <w:ind w:firstLine="720"/>
        <w:jc w:val="both"/>
        <w:rPr>
          <w:rFonts w:ascii="Times New Roman" w:hAnsi="Times New Roman"/>
          <w:sz w:val="24"/>
          <w:szCs w:val="24"/>
          <w:lang w:val="en-GB"/>
        </w:rPr>
      </w:pPr>
      <w:smartTag w:uri="urn:schemas-microsoft-com:office:smarttags" w:element="State">
        <w:r w:rsidRPr="00354737">
          <w:rPr>
            <w:rFonts w:ascii="Times New Roman" w:hAnsi="Times New Roman"/>
            <w:sz w:val="24"/>
            <w:szCs w:val="24"/>
            <w:lang w:val="en-GB"/>
          </w:rPr>
          <w:t>New York</w:t>
        </w:r>
      </w:smartTag>
      <w:r w:rsidRPr="00354737">
        <w:rPr>
          <w:rFonts w:ascii="Times New Roman" w:hAnsi="Times New Roman"/>
          <w:sz w:val="24"/>
          <w:szCs w:val="24"/>
          <w:lang w:val="en-GB"/>
        </w:rPr>
        <w:t xml:space="preserve">: </w:t>
      </w:r>
      <w:smartTag w:uri="urn:schemas-microsoft-com:office:smarttags" w:element="place">
        <w:smartTag w:uri="urn:schemas-microsoft-com:office:smarttags" w:element="PlaceName">
          <w:r w:rsidRPr="00354737">
            <w:rPr>
              <w:rFonts w:ascii="Times New Roman" w:hAnsi="Times New Roman"/>
              <w:sz w:val="24"/>
              <w:szCs w:val="24"/>
              <w:lang w:val="en-GB"/>
            </w:rPr>
            <w:t>Oxford</w:t>
          </w:r>
        </w:smartTag>
        <w:r w:rsidRPr="00354737">
          <w:rPr>
            <w:rFonts w:ascii="Times New Roman" w:hAnsi="Times New Roman"/>
            <w:sz w:val="24"/>
            <w:szCs w:val="24"/>
            <w:lang w:val="en-GB"/>
          </w:rPr>
          <w:t xml:space="preserve"> </w:t>
        </w:r>
        <w:smartTag w:uri="urn:schemas-microsoft-com:office:smarttags" w:element="PlaceType">
          <w:r w:rsidRPr="00354737">
            <w:rPr>
              <w:rFonts w:ascii="Times New Roman" w:hAnsi="Times New Roman"/>
              <w:sz w:val="24"/>
              <w:szCs w:val="24"/>
              <w:lang w:val="en-GB"/>
            </w:rPr>
            <w:t>University</w:t>
          </w:r>
        </w:smartTag>
      </w:smartTag>
      <w:r w:rsidRPr="00354737">
        <w:rPr>
          <w:rFonts w:ascii="Times New Roman" w:hAnsi="Times New Roman"/>
          <w:sz w:val="24"/>
          <w:szCs w:val="24"/>
          <w:lang w:val="en-GB"/>
        </w:rPr>
        <w:t xml:space="preserve"> Press. </w:t>
      </w:r>
    </w:p>
    <w:p w:rsidR="008868C3" w:rsidRPr="00354737" w:rsidRDefault="008868C3" w:rsidP="005946A1">
      <w:pPr>
        <w:spacing w:after="0" w:line="240" w:lineRule="auto"/>
        <w:jc w:val="both"/>
        <w:rPr>
          <w:rFonts w:ascii="Times New Roman" w:hAnsi="Times New Roman"/>
          <w:sz w:val="24"/>
          <w:szCs w:val="24"/>
          <w:lang w:val="en-GB"/>
        </w:rPr>
      </w:pPr>
      <w:r w:rsidRPr="00354737">
        <w:rPr>
          <w:rFonts w:ascii="Times New Roman" w:hAnsi="Times New Roman"/>
          <w:sz w:val="24"/>
          <w:szCs w:val="24"/>
          <w:lang w:val="en-GB"/>
        </w:rPr>
        <w:t xml:space="preserve">Swinburne, Richard 2001.  </w:t>
      </w:r>
      <w:r w:rsidRPr="00354737">
        <w:rPr>
          <w:rFonts w:ascii="Times New Roman" w:hAnsi="Times New Roman"/>
          <w:i/>
          <w:sz w:val="24"/>
          <w:szCs w:val="24"/>
          <w:lang w:val="en-GB"/>
        </w:rPr>
        <w:t>Epistemic Justification</w:t>
      </w:r>
      <w:r w:rsidRPr="00354737">
        <w:rPr>
          <w:rFonts w:ascii="Times New Roman" w:hAnsi="Times New Roman"/>
          <w:sz w:val="24"/>
          <w:szCs w:val="24"/>
          <w:lang w:val="en-GB"/>
        </w:rPr>
        <w:t xml:space="preserve">. </w:t>
      </w:r>
      <w:smartTag w:uri="urn:schemas-microsoft-com:office:smarttags" w:element="City">
        <w:smartTag w:uri="urn:schemas-microsoft-com:office:smarttags" w:element="place">
          <w:r w:rsidRPr="00354737">
            <w:rPr>
              <w:rFonts w:ascii="Times New Roman" w:hAnsi="Times New Roman"/>
              <w:sz w:val="24"/>
              <w:szCs w:val="24"/>
              <w:lang w:val="en-GB"/>
            </w:rPr>
            <w:t>Oxford</w:t>
          </w:r>
        </w:smartTag>
      </w:smartTag>
      <w:r w:rsidRPr="00354737">
        <w:rPr>
          <w:rFonts w:ascii="Times New Roman" w:hAnsi="Times New Roman"/>
          <w:sz w:val="24"/>
          <w:szCs w:val="24"/>
          <w:lang w:val="en-GB"/>
        </w:rPr>
        <w:t xml:space="preserve">: Clarendon Press. </w:t>
      </w:r>
    </w:p>
    <w:p w:rsidR="008868C3" w:rsidRPr="00354737" w:rsidRDefault="008868C3" w:rsidP="005946A1">
      <w:pPr>
        <w:spacing w:after="0" w:line="240" w:lineRule="auto"/>
        <w:jc w:val="both"/>
        <w:rPr>
          <w:rFonts w:ascii="Times New Roman" w:eastAsia="Times New Roman" w:hAnsi="Times New Roman"/>
          <w:sz w:val="24"/>
          <w:szCs w:val="24"/>
          <w:lang w:val="en-GB"/>
        </w:rPr>
      </w:pPr>
      <w:r w:rsidRPr="00354737">
        <w:rPr>
          <w:rFonts w:ascii="Times New Roman" w:eastAsia="Times New Roman" w:hAnsi="Times New Roman"/>
          <w:sz w:val="24"/>
          <w:szCs w:val="24"/>
          <w:lang w:val="en-GB"/>
        </w:rPr>
        <w:t xml:space="preserve">Swinburne, Richard. 2005. </w:t>
      </w:r>
      <w:r w:rsidRPr="00354737">
        <w:rPr>
          <w:rFonts w:ascii="Times New Roman" w:eastAsia="Times New Roman" w:hAnsi="Times New Roman"/>
          <w:i/>
          <w:iCs/>
          <w:sz w:val="24"/>
          <w:szCs w:val="24"/>
          <w:lang w:val="en-GB"/>
        </w:rPr>
        <w:t>Faith and Reason</w:t>
      </w:r>
      <w:r w:rsidRPr="00354737">
        <w:rPr>
          <w:rFonts w:ascii="Times New Roman" w:eastAsia="Times New Roman" w:hAnsi="Times New Roman"/>
          <w:sz w:val="24"/>
          <w:szCs w:val="24"/>
          <w:lang w:val="en-GB"/>
        </w:rPr>
        <w:t xml:space="preserve">, 2nd ed. </w:t>
      </w:r>
      <w:smartTag w:uri="urn:schemas-microsoft-com:office:smarttags" w:element="City">
        <w:r w:rsidRPr="00354737">
          <w:rPr>
            <w:rFonts w:ascii="Times New Roman" w:eastAsia="Times New Roman" w:hAnsi="Times New Roman"/>
            <w:sz w:val="24"/>
            <w:szCs w:val="24"/>
            <w:lang w:val="en-GB"/>
          </w:rPr>
          <w:t>Oxford</w:t>
        </w:r>
      </w:smartTag>
      <w:r w:rsidRPr="00354737">
        <w:rPr>
          <w:rFonts w:ascii="Times New Roman" w:eastAsia="Times New Roman" w:hAnsi="Times New Roman"/>
          <w:sz w:val="24"/>
          <w:szCs w:val="24"/>
          <w:lang w:val="en-GB"/>
        </w:rPr>
        <w:t xml:space="preserve">: </w:t>
      </w:r>
      <w:smartTag w:uri="urn:schemas-microsoft-com:office:smarttags" w:element="place">
        <w:smartTag w:uri="urn:schemas-microsoft-com:office:smarttags" w:element="PlaceName">
          <w:r w:rsidRPr="00354737">
            <w:rPr>
              <w:rFonts w:ascii="Times New Roman" w:eastAsia="Times New Roman" w:hAnsi="Times New Roman"/>
              <w:sz w:val="24"/>
              <w:szCs w:val="24"/>
              <w:lang w:val="en-GB"/>
            </w:rPr>
            <w:t>Oxford</w:t>
          </w:r>
        </w:smartTag>
        <w:r w:rsidRPr="00354737">
          <w:rPr>
            <w:rFonts w:ascii="Times New Roman" w:eastAsia="Times New Roman" w:hAnsi="Times New Roman"/>
            <w:sz w:val="24"/>
            <w:szCs w:val="24"/>
            <w:lang w:val="en-GB"/>
          </w:rPr>
          <w:t xml:space="preserve"> </w:t>
        </w:r>
        <w:smartTag w:uri="urn:schemas-microsoft-com:office:smarttags" w:element="PlaceType">
          <w:r w:rsidRPr="00354737">
            <w:rPr>
              <w:rFonts w:ascii="Times New Roman" w:eastAsia="Times New Roman" w:hAnsi="Times New Roman"/>
              <w:sz w:val="24"/>
              <w:szCs w:val="24"/>
              <w:lang w:val="en-GB"/>
            </w:rPr>
            <w:t>University</w:t>
          </w:r>
        </w:smartTag>
      </w:smartTag>
      <w:r w:rsidRPr="00354737">
        <w:rPr>
          <w:rFonts w:ascii="Times New Roman" w:eastAsia="Times New Roman" w:hAnsi="Times New Roman"/>
          <w:sz w:val="24"/>
          <w:szCs w:val="24"/>
          <w:lang w:val="en-GB"/>
        </w:rPr>
        <w:t xml:space="preserve"> Press. </w:t>
      </w:r>
    </w:p>
    <w:p w:rsidR="008868C3" w:rsidRPr="00354737" w:rsidRDefault="008868C3" w:rsidP="005946A1">
      <w:pPr>
        <w:spacing w:after="0" w:line="240" w:lineRule="auto"/>
        <w:jc w:val="both"/>
        <w:rPr>
          <w:rFonts w:ascii="Times New Roman" w:eastAsia="Times New Roman" w:hAnsi="Times New Roman"/>
          <w:sz w:val="24"/>
          <w:szCs w:val="24"/>
          <w:lang w:val="en-GB"/>
        </w:rPr>
      </w:pPr>
      <w:r w:rsidRPr="00354737">
        <w:rPr>
          <w:rFonts w:ascii="Times New Roman" w:eastAsia="Times New Roman" w:hAnsi="Times New Roman"/>
          <w:sz w:val="24"/>
          <w:szCs w:val="24"/>
          <w:lang w:val="en-GB"/>
        </w:rPr>
        <w:t xml:space="preserve">Tennant, F.R., 1943. </w:t>
      </w:r>
      <w:r w:rsidRPr="00354737">
        <w:rPr>
          <w:rFonts w:ascii="Times New Roman" w:eastAsia="Times New Roman" w:hAnsi="Times New Roman"/>
          <w:i/>
          <w:iCs/>
          <w:sz w:val="24"/>
          <w:szCs w:val="24"/>
          <w:lang w:val="en-GB"/>
        </w:rPr>
        <w:t>The Nature of Belief</w:t>
      </w:r>
      <w:r w:rsidRPr="00354737">
        <w:rPr>
          <w:rFonts w:ascii="Times New Roman" w:eastAsia="Times New Roman" w:hAnsi="Times New Roman"/>
          <w:sz w:val="24"/>
          <w:szCs w:val="24"/>
          <w:lang w:val="en-GB"/>
        </w:rPr>
        <w:t xml:space="preserve">, </w:t>
      </w:r>
      <w:smartTag w:uri="urn:schemas-microsoft-com:office:smarttags" w:element="City">
        <w:smartTag w:uri="urn:schemas-microsoft-com:office:smarttags" w:element="place">
          <w:r w:rsidRPr="00354737">
            <w:rPr>
              <w:rFonts w:ascii="Times New Roman" w:eastAsia="Times New Roman" w:hAnsi="Times New Roman"/>
              <w:sz w:val="24"/>
              <w:szCs w:val="24"/>
              <w:lang w:val="en-GB"/>
            </w:rPr>
            <w:t>London</w:t>
          </w:r>
        </w:smartTag>
      </w:smartTag>
      <w:r w:rsidRPr="00354737">
        <w:rPr>
          <w:rFonts w:ascii="Times New Roman" w:eastAsia="Times New Roman" w:hAnsi="Times New Roman"/>
          <w:sz w:val="24"/>
          <w:szCs w:val="24"/>
          <w:lang w:val="en-GB"/>
        </w:rPr>
        <w:t>: Centenary Press.</w:t>
      </w:r>
    </w:p>
    <w:p w:rsidR="006C3E21" w:rsidRPr="00354737" w:rsidRDefault="006C3E21" w:rsidP="005946A1">
      <w:pPr>
        <w:spacing w:after="0" w:line="240" w:lineRule="auto"/>
        <w:jc w:val="both"/>
        <w:rPr>
          <w:rFonts w:ascii="Times New Roman" w:hAnsi="Times New Roman"/>
          <w:sz w:val="24"/>
          <w:szCs w:val="24"/>
          <w:lang w:val="en-GB"/>
        </w:rPr>
      </w:pPr>
      <w:proofErr w:type="spellStart"/>
      <w:r w:rsidRPr="00354737">
        <w:rPr>
          <w:rFonts w:ascii="Times New Roman" w:hAnsi="Times New Roman"/>
          <w:sz w:val="24"/>
          <w:szCs w:val="24"/>
          <w:lang w:val="en-GB"/>
        </w:rPr>
        <w:t>Vahid</w:t>
      </w:r>
      <w:proofErr w:type="spellEnd"/>
      <w:r w:rsidRPr="00354737">
        <w:rPr>
          <w:rFonts w:ascii="Times New Roman" w:hAnsi="Times New Roman"/>
          <w:sz w:val="24"/>
          <w:szCs w:val="24"/>
          <w:lang w:val="en-GB"/>
        </w:rPr>
        <w:t xml:space="preserve">, </w:t>
      </w:r>
      <w:proofErr w:type="spellStart"/>
      <w:r w:rsidRPr="00354737">
        <w:rPr>
          <w:rFonts w:ascii="Times New Roman" w:hAnsi="Times New Roman"/>
          <w:sz w:val="24"/>
          <w:szCs w:val="24"/>
          <w:lang w:val="en-GB"/>
        </w:rPr>
        <w:t>Hamid</w:t>
      </w:r>
      <w:proofErr w:type="spellEnd"/>
      <w:r w:rsidRPr="00354737">
        <w:rPr>
          <w:rFonts w:ascii="Times New Roman" w:hAnsi="Times New Roman"/>
          <w:sz w:val="24"/>
          <w:szCs w:val="24"/>
          <w:lang w:val="en-GB"/>
        </w:rPr>
        <w:t xml:space="preserve"> 2004. “Varieties of Epistemic Conservatism.” </w:t>
      </w:r>
      <w:proofErr w:type="spellStart"/>
      <w:r w:rsidRPr="00354737">
        <w:rPr>
          <w:rFonts w:ascii="Times New Roman" w:hAnsi="Times New Roman"/>
          <w:i/>
          <w:sz w:val="24"/>
          <w:szCs w:val="24"/>
          <w:lang w:val="en-GB"/>
        </w:rPr>
        <w:t>Synthese</w:t>
      </w:r>
      <w:proofErr w:type="spellEnd"/>
      <w:r w:rsidRPr="00354737">
        <w:rPr>
          <w:rFonts w:ascii="Times New Roman" w:hAnsi="Times New Roman"/>
          <w:i/>
          <w:sz w:val="24"/>
          <w:szCs w:val="24"/>
          <w:lang w:val="en-GB"/>
        </w:rPr>
        <w:t xml:space="preserve"> </w:t>
      </w:r>
      <w:r w:rsidRPr="00354737">
        <w:rPr>
          <w:rFonts w:ascii="Times New Roman" w:hAnsi="Times New Roman"/>
          <w:sz w:val="24"/>
          <w:szCs w:val="24"/>
          <w:lang w:val="en-GB"/>
        </w:rPr>
        <w:t xml:space="preserve">141. </w:t>
      </w:r>
    </w:p>
    <w:p w:rsidR="007A218F" w:rsidRPr="00354737" w:rsidRDefault="007A218F" w:rsidP="005946A1">
      <w:pPr>
        <w:spacing w:after="0" w:line="240" w:lineRule="auto"/>
        <w:jc w:val="both"/>
        <w:rPr>
          <w:rFonts w:ascii="Times New Roman" w:hAnsi="Times New Roman"/>
          <w:sz w:val="24"/>
          <w:szCs w:val="24"/>
          <w:lang w:val="en-GB"/>
        </w:rPr>
      </w:pPr>
      <w:r w:rsidRPr="00354737">
        <w:rPr>
          <w:rFonts w:ascii="Times New Roman" w:hAnsi="Times New Roman"/>
          <w:sz w:val="24"/>
          <w:szCs w:val="24"/>
          <w:lang w:val="en-GB"/>
        </w:rPr>
        <w:t xml:space="preserve">Williamson, Timothy 2000.  </w:t>
      </w:r>
      <w:r w:rsidRPr="00354737">
        <w:rPr>
          <w:rFonts w:ascii="Times New Roman" w:hAnsi="Times New Roman"/>
          <w:i/>
          <w:sz w:val="24"/>
          <w:szCs w:val="24"/>
          <w:lang w:val="en-GB"/>
        </w:rPr>
        <w:t>Knowledge and its Limits</w:t>
      </w:r>
      <w:r w:rsidRPr="00354737">
        <w:rPr>
          <w:rFonts w:ascii="Times New Roman" w:hAnsi="Times New Roman"/>
          <w:sz w:val="24"/>
          <w:szCs w:val="24"/>
          <w:lang w:val="en-GB"/>
        </w:rPr>
        <w:t xml:space="preserve">.  </w:t>
      </w:r>
      <w:smartTag w:uri="urn:schemas-microsoft-com:office:smarttags" w:element="State">
        <w:r w:rsidRPr="00354737">
          <w:rPr>
            <w:rFonts w:ascii="Times New Roman" w:hAnsi="Times New Roman"/>
            <w:sz w:val="24"/>
            <w:szCs w:val="24"/>
            <w:lang w:val="en-GB"/>
          </w:rPr>
          <w:t>New York</w:t>
        </w:r>
      </w:smartTag>
      <w:r w:rsidRPr="00354737">
        <w:rPr>
          <w:rFonts w:ascii="Times New Roman" w:hAnsi="Times New Roman"/>
          <w:sz w:val="24"/>
          <w:szCs w:val="24"/>
          <w:lang w:val="en-GB"/>
        </w:rPr>
        <w:t xml:space="preserve">: </w:t>
      </w:r>
      <w:smartTag w:uri="urn:schemas-microsoft-com:office:smarttags" w:element="place">
        <w:smartTag w:uri="urn:schemas-microsoft-com:office:smarttags" w:element="PlaceName">
          <w:r w:rsidRPr="00354737">
            <w:rPr>
              <w:rFonts w:ascii="Times New Roman" w:hAnsi="Times New Roman"/>
              <w:sz w:val="24"/>
              <w:szCs w:val="24"/>
              <w:lang w:val="en-GB"/>
            </w:rPr>
            <w:t>Oxford</w:t>
          </w:r>
        </w:smartTag>
        <w:r w:rsidRPr="00354737">
          <w:rPr>
            <w:rFonts w:ascii="Times New Roman" w:hAnsi="Times New Roman"/>
            <w:sz w:val="24"/>
            <w:szCs w:val="24"/>
            <w:lang w:val="en-GB"/>
          </w:rPr>
          <w:t xml:space="preserve"> </w:t>
        </w:r>
        <w:smartTag w:uri="urn:schemas-microsoft-com:office:smarttags" w:element="PlaceType">
          <w:r w:rsidRPr="00354737">
            <w:rPr>
              <w:rFonts w:ascii="Times New Roman" w:hAnsi="Times New Roman"/>
              <w:sz w:val="24"/>
              <w:szCs w:val="24"/>
              <w:lang w:val="en-GB"/>
            </w:rPr>
            <w:t>University</w:t>
          </w:r>
        </w:smartTag>
      </w:smartTag>
      <w:r w:rsidRPr="00354737">
        <w:rPr>
          <w:rFonts w:ascii="Times New Roman" w:hAnsi="Times New Roman"/>
          <w:sz w:val="24"/>
          <w:szCs w:val="24"/>
          <w:lang w:val="en-GB"/>
        </w:rPr>
        <w:t xml:space="preserve"> Press.</w:t>
      </w:r>
    </w:p>
    <w:p w:rsidR="008868C3" w:rsidRPr="00354737" w:rsidRDefault="008868C3" w:rsidP="005946A1">
      <w:pPr>
        <w:spacing w:after="0" w:line="240" w:lineRule="auto"/>
        <w:jc w:val="both"/>
        <w:rPr>
          <w:rFonts w:ascii="Times New Roman" w:hAnsi="Times New Roman"/>
          <w:i/>
          <w:sz w:val="24"/>
          <w:szCs w:val="24"/>
          <w:lang w:val="en-GB"/>
        </w:rPr>
      </w:pPr>
      <w:proofErr w:type="spellStart"/>
      <w:r w:rsidRPr="00354737">
        <w:rPr>
          <w:rFonts w:ascii="Times New Roman" w:hAnsi="Times New Roman"/>
          <w:sz w:val="24"/>
          <w:szCs w:val="24"/>
          <w:lang w:val="en-GB"/>
        </w:rPr>
        <w:t>Yaffe</w:t>
      </w:r>
      <w:proofErr w:type="spellEnd"/>
      <w:r w:rsidRPr="00354737">
        <w:rPr>
          <w:rFonts w:ascii="Times New Roman" w:hAnsi="Times New Roman"/>
          <w:sz w:val="24"/>
          <w:szCs w:val="24"/>
          <w:lang w:val="en-GB"/>
        </w:rPr>
        <w:t xml:space="preserve">, Gideon and Nichols, Ryan. 2009. “Thomas Reid.” In </w:t>
      </w:r>
      <w:r w:rsidRPr="00354737">
        <w:rPr>
          <w:rFonts w:ascii="Times New Roman" w:hAnsi="Times New Roman"/>
          <w:i/>
          <w:sz w:val="24"/>
          <w:szCs w:val="24"/>
          <w:lang w:val="en-GB"/>
        </w:rPr>
        <w:t xml:space="preserve">Stanford </w:t>
      </w:r>
      <w:proofErr w:type="spellStart"/>
      <w:r w:rsidRPr="00354737">
        <w:rPr>
          <w:rFonts w:ascii="Times New Roman" w:hAnsi="Times New Roman"/>
          <w:i/>
          <w:sz w:val="24"/>
          <w:szCs w:val="24"/>
          <w:lang w:val="en-GB"/>
        </w:rPr>
        <w:t>Encyclopedia</w:t>
      </w:r>
      <w:proofErr w:type="spellEnd"/>
      <w:r w:rsidRPr="00354737">
        <w:rPr>
          <w:rFonts w:ascii="Times New Roman" w:hAnsi="Times New Roman"/>
          <w:i/>
          <w:sz w:val="24"/>
          <w:szCs w:val="24"/>
          <w:lang w:val="en-GB"/>
        </w:rPr>
        <w:t xml:space="preserve"> of </w:t>
      </w:r>
    </w:p>
    <w:p w:rsidR="008868C3" w:rsidRPr="00354737" w:rsidRDefault="008868C3" w:rsidP="005946A1">
      <w:pPr>
        <w:spacing w:after="0" w:line="240" w:lineRule="auto"/>
        <w:ind w:left="720"/>
        <w:jc w:val="both"/>
        <w:rPr>
          <w:rFonts w:ascii="Times New Roman" w:hAnsi="Times New Roman"/>
          <w:sz w:val="24"/>
          <w:szCs w:val="24"/>
          <w:lang w:val="en-GB"/>
        </w:rPr>
      </w:pPr>
      <w:r w:rsidRPr="00354737">
        <w:rPr>
          <w:rFonts w:ascii="Times New Roman" w:hAnsi="Times New Roman"/>
          <w:i/>
          <w:sz w:val="24"/>
          <w:szCs w:val="24"/>
          <w:lang w:val="en-GB"/>
        </w:rPr>
        <w:t>Philosophy</w:t>
      </w:r>
      <w:r w:rsidRPr="00354737">
        <w:rPr>
          <w:rFonts w:ascii="Times New Roman" w:hAnsi="Times New Roman"/>
          <w:sz w:val="24"/>
          <w:szCs w:val="24"/>
          <w:lang w:val="en-GB"/>
        </w:rPr>
        <w:t xml:space="preserve">, ed. Edward N. </w:t>
      </w:r>
      <w:proofErr w:type="spellStart"/>
      <w:r w:rsidRPr="00354737">
        <w:rPr>
          <w:rFonts w:ascii="Times New Roman" w:hAnsi="Times New Roman"/>
          <w:sz w:val="24"/>
          <w:szCs w:val="24"/>
          <w:lang w:val="en-GB"/>
        </w:rPr>
        <w:t>Zalta</w:t>
      </w:r>
      <w:proofErr w:type="spellEnd"/>
      <w:r w:rsidRPr="00354737">
        <w:rPr>
          <w:rFonts w:ascii="Times New Roman" w:hAnsi="Times New Roman"/>
          <w:sz w:val="24"/>
          <w:szCs w:val="24"/>
          <w:lang w:val="en-GB"/>
        </w:rPr>
        <w:t xml:space="preserve">. Available online at </w:t>
      </w:r>
      <w:hyperlink r:id="rId10" w:history="1">
        <w:r w:rsidRPr="00354737">
          <w:rPr>
            <w:rStyle w:val="Hyperlink"/>
            <w:rFonts w:ascii="Times New Roman" w:hAnsi="Times New Roman"/>
            <w:color w:val="auto"/>
            <w:sz w:val="24"/>
            <w:szCs w:val="24"/>
            <w:lang w:val="en-GB"/>
          </w:rPr>
          <w:t>http://plato.stanford.edu/entries/reid/</w:t>
        </w:r>
      </w:hyperlink>
    </w:p>
    <w:p w:rsidR="00E901FF" w:rsidRPr="00354737" w:rsidRDefault="008868C3" w:rsidP="00F76AF7">
      <w:pPr>
        <w:spacing w:after="0" w:line="240" w:lineRule="auto"/>
        <w:jc w:val="both"/>
        <w:rPr>
          <w:rFonts w:ascii="Times New Roman" w:hAnsi="Times New Roman"/>
          <w:sz w:val="24"/>
          <w:szCs w:val="24"/>
          <w:lang w:val="en-GB"/>
        </w:rPr>
      </w:pPr>
      <w:proofErr w:type="spellStart"/>
      <w:r w:rsidRPr="00354737">
        <w:rPr>
          <w:rFonts w:ascii="Times New Roman" w:hAnsi="Times New Roman"/>
          <w:sz w:val="24"/>
          <w:szCs w:val="24"/>
          <w:lang w:val="en-GB"/>
        </w:rPr>
        <w:t>Zagzebski</w:t>
      </w:r>
      <w:proofErr w:type="spellEnd"/>
      <w:r w:rsidRPr="00354737">
        <w:rPr>
          <w:rFonts w:ascii="Times New Roman" w:hAnsi="Times New Roman"/>
          <w:sz w:val="24"/>
          <w:szCs w:val="24"/>
          <w:lang w:val="en-GB"/>
        </w:rPr>
        <w:t xml:space="preserve">, Linda 1996. </w:t>
      </w:r>
      <w:r w:rsidRPr="00354737">
        <w:rPr>
          <w:rFonts w:ascii="Times New Roman" w:hAnsi="Times New Roman"/>
          <w:i/>
          <w:sz w:val="24"/>
          <w:szCs w:val="24"/>
          <w:lang w:val="en-GB"/>
        </w:rPr>
        <w:t>Virtues of the Mind</w:t>
      </w:r>
      <w:r w:rsidRPr="00354737">
        <w:rPr>
          <w:rFonts w:ascii="Times New Roman" w:hAnsi="Times New Roman"/>
          <w:sz w:val="24"/>
          <w:szCs w:val="24"/>
          <w:lang w:val="en-GB"/>
        </w:rPr>
        <w:t xml:space="preserve">. </w:t>
      </w:r>
      <w:smartTag w:uri="urn:schemas-microsoft-com:office:smarttags" w:element="City">
        <w:r w:rsidRPr="00354737">
          <w:rPr>
            <w:rFonts w:ascii="Times New Roman" w:hAnsi="Times New Roman"/>
            <w:sz w:val="24"/>
            <w:szCs w:val="24"/>
            <w:lang w:val="en-GB"/>
          </w:rPr>
          <w:t>Cambridge</w:t>
        </w:r>
      </w:smartTag>
      <w:r w:rsidRPr="00354737">
        <w:rPr>
          <w:rFonts w:ascii="Times New Roman" w:hAnsi="Times New Roman"/>
          <w:sz w:val="24"/>
          <w:szCs w:val="24"/>
          <w:lang w:val="en-GB"/>
        </w:rPr>
        <w:t xml:space="preserve">: </w:t>
      </w:r>
      <w:smartTag w:uri="urn:schemas-microsoft-com:office:smarttags" w:element="place">
        <w:smartTag w:uri="urn:schemas-microsoft-com:office:smarttags" w:element="PlaceName">
          <w:r w:rsidRPr="00354737">
            <w:rPr>
              <w:rFonts w:ascii="Times New Roman" w:hAnsi="Times New Roman"/>
              <w:sz w:val="24"/>
              <w:szCs w:val="24"/>
              <w:lang w:val="en-GB"/>
            </w:rPr>
            <w:t>Cambridge</w:t>
          </w:r>
        </w:smartTag>
        <w:r w:rsidRPr="00354737">
          <w:rPr>
            <w:rFonts w:ascii="Times New Roman" w:hAnsi="Times New Roman"/>
            <w:sz w:val="24"/>
            <w:szCs w:val="24"/>
            <w:lang w:val="en-GB"/>
          </w:rPr>
          <w:t xml:space="preserve"> </w:t>
        </w:r>
        <w:smartTag w:uri="urn:schemas-microsoft-com:office:smarttags" w:element="PlaceType">
          <w:r w:rsidRPr="00354737">
            <w:rPr>
              <w:rFonts w:ascii="Times New Roman" w:hAnsi="Times New Roman"/>
              <w:sz w:val="24"/>
              <w:szCs w:val="24"/>
              <w:lang w:val="en-GB"/>
            </w:rPr>
            <w:t>University</w:t>
          </w:r>
        </w:smartTag>
      </w:smartTag>
      <w:r w:rsidRPr="00354737">
        <w:rPr>
          <w:rFonts w:ascii="Times New Roman" w:hAnsi="Times New Roman"/>
          <w:sz w:val="24"/>
          <w:szCs w:val="24"/>
          <w:lang w:val="en-GB"/>
        </w:rPr>
        <w:t xml:space="preserve"> Press.</w:t>
      </w:r>
      <w:r w:rsidR="00E901FF" w:rsidRPr="00354737">
        <w:rPr>
          <w:rFonts w:ascii="Times New Roman" w:hAnsi="Times New Roman"/>
          <w:lang w:val="en-GB"/>
        </w:rPr>
        <w:t xml:space="preserve"> </w:t>
      </w:r>
    </w:p>
    <w:sectPr w:rsidR="00E901FF" w:rsidRPr="00354737" w:rsidSect="00DA28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817" w:rsidRDefault="003B4817" w:rsidP="003047BD">
      <w:pPr>
        <w:spacing w:after="0" w:line="240" w:lineRule="auto"/>
      </w:pPr>
      <w:r>
        <w:separator/>
      </w:r>
    </w:p>
  </w:endnote>
  <w:endnote w:type="continuationSeparator" w:id="0">
    <w:p w:rsidR="003B4817" w:rsidRDefault="003B4817" w:rsidP="0030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817" w:rsidRDefault="003B4817" w:rsidP="003047BD">
      <w:pPr>
        <w:spacing w:after="0" w:line="240" w:lineRule="auto"/>
      </w:pPr>
      <w:r>
        <w:separator/>
      </w:r>
    </w:p>
  </w:footnote>
  <w:footnote w:type="continuationSeparator" w:id="0">
    <w:p w:rsidR="003B4817" w:rsidRDefault="003B4817" w:rsidP="003047BD">
      <w:pPr>
        <w:spacing w:after="0" w:line="240" w:lineRule="auto"/>
      </w:pPr>
      <w:r>
        <w:continuationSeparator/>
      </w:r>
    </w:p>
  </w:footnote>
  <w:footnote w:id="1">
    <w:p w:rsidR="00F76AF7" w:rsidRPr="005946A1" w:rsidRDefault="00F76AF7" w:rsidP="005946A1">
      <w:pPr>
        <w:pStyle w:val="FootnoteText"/>
        <w:ind w:firstLine="720"/>
        <w:jc w:val="both"/>
        <w:rPr>
          <w:rFonts w:ascii="Times New Roman" w:hAnsi="Times New Roman"/>
        </w:rPr>
      </w:pPr>
      <w:r w:rsidRPr="005946A1">
        <w:rPr>
          <w:rStyle w:val="FootnoteReference"/>
          <w:rFonts w:ascii="Times New Roman" w:hAnsi="Times New Roman"/>
        </w:rPr>
        <w:footnoteRef/>
      </w:r>
      <w:r w:rsidRPr="005946A1">
        <w:rPr>
          <w:rFonts w:ascii="Times New Roman" w:hAnsi="Times New Roman"/>
        </w:rPr>
        <w:t xml:space="preserve"> See the review of such attempts in (</w:t>
      </w:r>
      <w:proofErr w:type="spellStart"/>
      <w:r w:rsidRPr="005946A1">
        <w:rPr>
          <w:rFonts w:ascii="Times New Roman" w:hAnsi="Times New Roman"/>
        </w:rPr>
        <w:t>Fara</w:t>
      </w:r>
      <w:proofErr w:type="spellEnd"/>
      <w:r w:rsidRPr="005946A1">
        <w:rPr>
          <w:rFonts w:ascii="Times New Roman" w:hAnsi="Times New Roman"/>
        </w:rPr>
        <w:t xml:space="preserve"> 2006). </w:t>
      </w:r>
    </w:p>
  </w:footnote>
  <w:footnote w:id="2">
    <w:p w:rsidR="00F76AF7" w:rsidRPr="005946A1" w:rsidRDefault="00F76AF7" w:rsidP="005946A1">
      <w:pPr>
        <w:pStyle w:val="FootnoteText"/>
        <w:ind w:firstLine="720"/>
        <w:jc w:val="both"/>
        <w:rPr>
          <w:rFonts w:ascii="Times New Roman" w:hAnsi="Times New Roman"/>
        </w:rPr>
      </w:pPr>
      <w:r w:rsidRPr="005946A1">
        <w:rPr>
          <w:rStyle w:val="FootnoteReference"/>
          <w:rFonts w:ascii="Times New Roman" w:hAnsi="Times New Roman"/>
        </w:rPr>
        <w:footnoteRef/>
      </w:r>
      <w:r w:rsidRPr="005946A1">
        <w:rPr>
          <w:rFonts w:ascii="Times New Roman" w:hAnsi="Times New Roman"/>
        </w:rPr>
        <w:t xml:space="preserve"> I am thinking here of degrees of belief. For a brief overview of degrees of belief see the discussion of subjective probability in (</w:t>
      </w:r>
      <w:proofErr w:type="spellStart"/>
      <w:r w:rsidRPr="005946A1">
        <w:rPr>
          <w:rFonts w:ascii="Times New Roman" w:hAnsi="Times New Roman"/>
        </w:rPr>
        <w:t>Hajek</w:t>
      </w:r>
      <w:proofErr w:type="spellEnd"/>
      <w:r w:rsidRPr="005946A1">
        <w:rPr>
          <w:rFonts w:ascii="Times New Roman" w:hAnsi="Times New Roman"/>
        </w:rPr>
        <w:t xml:space="preserve"> 2009) or the various pieces in (Huber and Schmidt-Petri 2009). </w:t>
      </w:r>
    </w:p>
  </w:footnote>
  <w:footnote w:id="3">
    <w:p w:rsidR="00F76AF7" w:rsidRPr="005946A1" w:rsidRDefault="00F76AF7" w:rsidP="005946A1">
      <w:pPr>
        <w:pStyle w:val="FootnoteText"/>
        <w:ind w:firstLine="720"/>
        <w:jc w:val="both"/>
        <w:rPr>
          <w:rFonts w:ascii="Times New Roman" w:hAnsi="Times New Roman"/>
        </w:rPr>
      </w:pPr>
      <w:r w:rsidRPr="005946A1">
        <w:rPr>
          <w:rStyle w:val="FootnoteReference"/>
          <w:rFonts w:ascii="Times New Roman" w:hAnsi="Times New Roman"/>
        </w:rPr>
        <w:footnoteRef/>
      </w:r>
      <w:r w:rsidRPr="005946A1">
        <w:rPr>
          <w:rFonts w:ascii="Times New Roman" w:hAnsi="Times New Roman"/>
        </w:rPr>
        <w:t xml:space="preserve"> I do not intend here to make any substantive claim about the nature of evidence. It is perhaps easiest to think of evidence on my view as consisting in mental states, along the lines proposed in </w:t>
      </w:r>
      <w:proofErr w:type="spellStart"/>
      <w:r w:rsidRPr="005946A1">
        <w:rPr>
          <w:rFonts w:ascii="Times New Roman" w:hAnsi="Times New Roman"/>
        </w:rPr>
        <w:t>Conee</w:t>
      </w:r>
      <w:proofErr w:type="spellEnd"/>
      <w:r w:rsidRPr="005946A1">
        <w:rPr>
          <w:rFonts w:ascii="Times New Roman" w:hAnsi="Times New Roman"/>
        </w:rPr>
        <w:t xml:space="preserve"> and Feldman (2008). But, if someone prefers to think of evidence as consisting in propositions (like, e.g., [Williamson 2000]), I could distinguish between the evidence there is—which is a body of propositions—and those mental states whereby someone comes to possess that evidence—experiences, beliefs, and so on.  </w:t>
      </w:r>
    </w:p>
  </w:footnote>
  <w:footnote w:id="4">
    <w:p w:rsidR="00F76AF7" w:rsidRPr="005946A1" w:rsidRDefault="00F76AF7" w:rsidP="005946A1">
      <w:pPr>
        <w:pStyle w:val="FootnoteText"/>
        <w:ind w:firstLine="720"/>
        <w:jc w:val="both"/>
        <w:rPr>
          <w:rFonts w:ascii="Times New Roman" w:hAnsi="Times New Roman"/>
        </w:rPr>
      </w:pPr>
      <w:r w:rsidRPr="005946A1">
        <w:rPr>
          <w:rStyle w:val="FootnoteReference"/>
          <w:rFonts w:ascii="Times New Roman" w:hAnsi="Times New Roman"/>
        </w:rPr>
        <w:footnoteRef/>
      </w:r>
      <w:r w:rsidRPr="005946A1">
        <w:rPr>
          <w:rFonts w:ascii="Times New Roman" w:hAnsi="Times New Roman"/>
        </w:rPr>
        <w:t xml:space="preserve"> By calling them the attitudes we typically refer to as religious beliefs, I intend to leave it an open question whether they are beliefs or something else. When I talk of “religious belief” in the following section, it is to be understood in this same way—whatever attitude it is that we are talking about when we use appropriately the title “religious belief.” </w:t>
      </w:r>
    </w:p>
  </w:footnote>
  <w:footnote w:id="5">
    <w:p w:rsidR="00F76AF7" w:rsidRPr="005946A1" w:rsidRDefault="00F76AF7" w:rsidP="005946A1">
      <w:pPr>
        <w:pStyle w:val="FootnoteText"/>
        <w:ind w:firstLine="720"/>
        <w:jc w:val="both"/>
        <w:rPr>
          <w:rFonts w:ascii="Times New Roman" w:hAnsi="Times New Roman"/>
        </w:rPr>
      </w:pPr>
      <w:r w:rsidRPr="005946A1">
        <w:rPr>
          <w:rStyle w:val="FootnoteReference"/>
          <w:rFonts w:ascii="Times New Roman" w:hAnsi="Times New Roman"/>
        </w:rPr>
        <w:footnoteRef/>
      </w:r>
      <w:r w:rsidRPr="005946A1">
        <w:rPr>
          <w:rFonts w:ascii="Times New Roman" w:hAnsi="Times New Roman"/>
        </w:rPr>
        <w:t xml:space="preserve"> I’m not trying to insist on any particular epistemic property here. When I talk of “appropriateness” or “justification” or “what should be believed” I am simply thinking of the belief as having some positive normative status. Thus, B’s claim is that faith explains the positive normative status (whatever it is) of religious belief.</w:t>
      </w:r>
    </w:p>
  </w:footnote>
  <w:footnote w:id="6">
    <w:p w:rsidR="00F76AF7" w:rsidRPr="005946A1" w:rsidRDefault="00F76AF7" w:rsidP="005946A1">
      <w:pPr>
        <w:pStyle w:val="FootnoteText"/>
        <w:ind w:firstLine="720"/>
        <w:jc w:val="both"/>
        <w:rPr>
          <w:rFonts w:ascii="Times New Roman" w:hAnsi="Times New Roman"/>
        </w:rPr>
      </w:pPr>
      <w:r w:rsidRPr="005946A1">
        <w:rPr>
          <w:rStyle w:val="FootnoteReference"/>
          <w:rFonts w:ascii="Times New Roman" w:hAnsi="Times New Roman"/>
        </w:rPr>
        <w:footnoteRef/>
      </w:r>
      <w:r w:rsidRPr="005946A1">
        <w:rPr>
          <w:rFonts w:ascii="Times New Roman" w:hAnsi="Times New Roman"/>
        </w:rPr>
        <w:t xml:space="preserve"> Swinburne (2005) discusses a model of faith where faith consists in beliefs in propositions with religiously significant content. He calls the model the “</w:t>
      </w:r>
      <w:proofErr w:type="spellStart"/>
      <w:r w:rsidRPr="005946A1">
        <w:rPr>
          <w:rFonts w:ascii="Times New Roman" w:hAnsi="Times New Roman"/>
        </w:rPr>
        <w:t>Thomist</w:t>
      </w:r>
      <w:proofErr w:type="spellEnd"/>
      <w:r w:rsidRPr="005946A1">
        <w:rPr>
          <w:rFonts w:ascii="Times New Roman" w:hAnsi="Times New Roman"/>
        </w:rPr>
        <w:t xml:space="preserve">” model. An example of a model which takes faith as something short of belief is Alston’s (1996) acceptance model. </w:t>
      </w:r>
    </w:p>
  </w:footnote>
  <w:footnote w:id="7">
    <w:p w:rsidR="00F76AF7" w:rsidRPr="005946A1" w:rsidRDefault="00F76AF7" w:rsidP="005946A1">
      <w:pPr>
        <w:pStyle w:val="FootnoteText"/>
        <w:ind w:firstLine="720"/>
        <w:jc w:val="both"/>
        <w:rPr>
          <w:rFonts w:ascii="Times New Roman" w:hAnsi="Times New Roman"/>
        </w:rPr>
      </w:pPr>
      <w:r w:rsidRPr="005946A1">
        <w:rPr>
          <w:rStyle w:val="FootnoteReference"/>
          <w:rFonts w:ascii="Times New Roman" w:hAnsi="Times New Roman"/>
        </w:rPr>
        <w:footnoteRef/>
      </w:r>
      <w:r w:rsidRPr="005946A1">
        <w:rPr>
          <w:rFonts w:ascii="Times New Roman" w:hAnsi="Times New Roman"/>
        </w:rPr>
        <w:t xml:space="preserve"> See for instance (McGrath 2007), who defends this view as the heart of “epistemic conservatism.” Others have resisted McGrath’s sort of conservatism, arguing for more limited varieties (see, e.g., [Foley 1983], [</w:t>
      </w:r>
      <w:proofErr w:type="spellStart"/>
      <w:r w:rsidRPr="005946A1">
        <w:rPr>
          <w:rFonts w:ascii="Times New Roman" w:hAnsi="Times New Roman"/>
        </w:rPr>
        <w:t>Kvanvig</w:t>
      </w:r>
      <w:proofErr w:type="spellEnd"/>
      <w:r w:rsidRPr="005946A1">
        <w:rPr>
          <w:rFonts w:ascii="Times New Roman" w:hAnsi="Times New Roman"/>
        </w:rPr>
        <w:t xml:space="preserve"> 1989], [</w:t>
      </w:r>
      <w:proofErr w:type="spellStart"/>
      <w:r w:rsidRPr="005946A1">
        <w:rPr>
          <w:rFonts w:ascii="Times New Roman" w:hAnsi="Times New Roman"/>
        </w:rPr>
        <w:t>Vahid</w:t>
      </w:r>
      <w:proofErr w:type="spellEnd"/>
      <w:r w:rsidRPr="005946A1">
        <w:rPr>
          <w:rFonts w:ascii="Times New Roman" w:hAnsi="Times New Roman"/>
        </w:rPr>
        <w:t xml:space="preserve"> 2004]). </w:t>
      </w:r>
    </w:p>
  </w:footnote>
  <w:footnote w:id="8">
    <w:p w:rsidR="00F76AF7" w:rsidRPr="005946A1" w:rsidRDefault="00F76AF7" w:rsidP="005946A1">
      <w:pPr>
        <w:pStyle w:val="FootnoteText"/>
        <w:ind w:firstLine="720"/>
        <w:jc w:val="both"/>
        <w:rPr>
          <w:rFonts w:ascii="Times New Roman" w:hAnsi="Times New Roman"/>
        </w:rPr>
      </w:pPr>
      <w:r w:rsidRPr="005946A1">
        <w:rPr>
          <w:rStyle w:val="FootnoteReference"/>
          <w:rFonts w:ascii="Times New Roman" w:hAnsi="Times New Roman"/>
        </w:rPr>
        <w:footnoteRef/>
      </w:r>
      <w:r w:rsidRPr="005946A1">
        <w:rPr>
          <w:rFonts w:ascii="Times New Roman" w:hAnsi="Times New Roman"/>
        </w:rPr>
        <w:t xml:space="preserve"> A similar point applies to Bishop’s (2007) </w:t>
      </w:r>
      <w:proofErr w:type="spellStart"/>
      <w:r w:rsidRPr="005946A1">
        <w:rPr>
          <w:rFonts w:ascii="Times New Roman" w:hAnsi="Times New Roman"/>
        </w:rPr>
        <w:t>doxastic</w:t>
      </w:r>
      <w:proofErr w:type="spellEnd"/>
      <w:r w:rsidRPr="005946A1">
        <w:rPr>
          <w:rFonts w:ascii="Times New Roman" w:hAnsi="Times New Roman"/>
        </w:rPr>
        <w:t xml:space="preserve"> venture model of faith. For, on his view, religious faith is a commitment to employing certain believed religious propositions in one’s practical reasoning, while recognizing that these propositions aren’t adequately supported by one’s evidence. But this view will not allow us to make sense of the explanatory priority of faith to religious belief. If anything, the order of explanation will go the other way around. Faith on this model won’t be able to explain the presence or appropriateness of religious belief. It only explains why persons who already have religious beliefs deliberate and behave in a certain way. Thus, the epistemic disposition model discussed here has the same advantage over Bishop’s </w:t>
      </w:r>
      <w:proofErr w:type="spellStart"/>
      <w:r w:rsidRPr="005946A1">
        <w:rPr>
          <w:rFonts w:ascii="Times New Roman" w:hAnsi="Times New Roman"/>
        </w:rPr>
        <w:t>doxastic</w:t>
      </w:r>
      <w:proofErr w:type="spellEnd"/>
      <w:r w:rsidRPr="005946A1">
        <w:rPr>
          <w:rFonts w:ascii="Times New Roman" w:hAnsi="Times New Roman"/>
        </w:rPr>
        <w:t xml:space="preserve"> venture model that it has over the </w:t>
      </w:r>
      <w:proofErr w:type="spellStart"/>
      <w:r w:rsidRPr="005946A1">
        <w:rPr>
          <w:rFonts w:ascii="Times New Roman" w:hAnsi="Times New Roman"/>
        </w:rPr>
        <w:t>Thomistic</w:t>
      </w:r>
      <w:proofErr w:type="spellEnd"/>
      <w:r w:rsidRPr="005946A1">
        <w:rPr>
          <w:rFonts w:ascii="Times New Roman" w:hAnsi="Times New Roman"/>
        </w:rPr>
        <w:t xml:space="preserve"> and acceptance models.</w:t>
      </w:r>
    </w:p>
  </w:footnote>
  <w:footnote w:id="9">
    <w:p w:rsidR="00F76AF7" w:rsidRPr="005946A1" w:rsidRDefault="00F76AF7" w:rsidP="005946A1">
      <w:pPr>
        <w:pStyle w:val="FootnoteText"/>
        <w:ind w:firstLine="720"/>
        <w:jc w:val="both"/>
        <w:rPr>
          <w:rFonts w:ascii="Times New Roman" w:hAnsi="Times New Roman"/>
        </w:rPr>
      </w:pPr>
      <w:r w:rsidRPr="005946A1">
        <w:rPr>
          <w:rStyle w:val="FootnoteReference"/>
          <w:rFonts w:ascii="Times New Roman" w:hAnsi="Times New Roman"/>
        </w:rPr>
        <w:footnoteRef/>
      </w:r>
      <w:r w:rsidRPr="005946A1">
        <w:rPr>
          <w:rFonts w:ascii="Times New Roman" w:hAnsi="Times New Roman"/>
        </w:rPr>
        <w:t xml:space="preserve"> I add this clause because of cases where one’s evidence causes one to have a </w:t>
      </w:r>
      <w:r w:rsidRPr="005946A1">
        <w:rPr>
          <w:rFonts w:ascii="Times New Roman" w:hAnsi="Times New Roman"/>
          <w:i/>
        </w:rPr>
        <w:t>prima facie</w:t>
      </w:r>
      <w:r w:rsidRPr="005946A1">
        <w:rPr>
          <w:rFonts w:ascii="Times New Roman" w:hAnsi="Times New Roman"/>
        </w:rPr>
        <w:t xml:space="preserve">, but not an </w:t>
      </w:r>
      <w:proofErr w:type="spellStart"/>
      <w:r w:rsidRPr="005946A1">
        <w:rPr>
          <w:rFonts w:ascii="Times New Roman" w:hAnsi="Times New Roman"/>
          <w:i/>
        </w:rPr>
        <w:t>ultima</w:t>
      </w:r>
      <w:proofErr w:type="spellEnd"/>
      <w:r w:rsidRPr="005946A1">
        <w:rPr>
          <w:rFonts w:ascii="Times New Roman" w:hAnsi="Times New Roman"/>
          <w:i/>
        </w:rPr>
        <w:t xml:space="preserve"> facie </w:t>
      </w:r>
      <w:r w:rsidRPr="005946A1">
        <w:rPr>
          <w:rFonts w:ascii="Times New Roman" w:hAnsi="Times New Roman"/>
        </w:rPr>
        <w:t xml:space="preserve">inclination to take a certain attitude. In such cases, though one is disposed to take the relevant attitude in the presence of some of her evidence, other </w:t>
      </w:r>
      <w:r w:rsidR="00815EA6">
        <w:rPr>
          <w:rFonts w:ascii="Times New Roman" w:hAnsi="Times New Roman"/>
        </w:rPr>
        <w:t xml:space="preserve">evidence of hers </w:t>
      </w:r>
      <w:r w:rsidRPr="005946A1">
        <w:rPr>
          <w:rFonts w:ascii="Times New Roman" w:hAnsi="Times New Roman"/>
        </w:rPr>
        <w:t>prevents her from being so inclined in light of all of her evidence. For instance, when I look at the Mueller-</w:t>
      </w:r>
      <w:proofErr w:type="spellStart"/>
      <w:r w:rsidRPr="005946A1">
        <w:rPr>
          <w:rFonts w:ascii="Times New Roman" w:hAnsi="Times New Roman"/>
        </w:rPr>
        <w:t>Lyer</w:t>
      </w:r>
      <w:proofErr w:type="spellEnd"/>
      <w:r w:rsidRPr="005946A1">
        <w:rPr>
          <w:rFonts w:ascii="Times New Roman" w:hAnsi="Times New Roman"/>
        </w:rPr>
        <w:t xml:space="preserve"> lines, my experience gives me a </w:t>
      </w:r>
      <w:r w:rsidRPr="005946A1">
        <w:rPr>
          <w:rFonts w:ascii="Times New Roman" w:hAnsi="Times New Roman"/>
          <w:i/>
        </w:rPr>
        <w:t>prima</w:t>
      </w:r>
      <w:r w:rsidRPr="005946A1">
        <w:rPr>
          <w:rFonts w:ascii="Times New Roman" w:hAnsi="Times New Roman"/>
        </w:rPr>
        <w:t xml:space="preserve"> </w:t>
      </w:r>
      <w:r w:rsidRPr="005946A1">
        <w:rPr>
          <w:rFonts w:ascii="Times New Roman" w:hAnsi="Times New Roman"/>
          <w:i/>
        </w:rPr>
        <w:t>facie</w:t>
      </w:r>
      <w:r w:rsidRPr="005946A1">
        <w:rPr>
          <w:rFonts w:ascii="Times New Roman" w:hAnsi="Times New Roman"/>
        </w:rPr>
        <w:t xml:space="preserve"> inclination to believe that the lines are of different lengths. But, since I know better, it does not give me an </w:t>
      </w:r>
      <w:proofErr w:type="spellStart"/>
      <w:r w:rsidRPr="005946A1">
        <w:rPr>
          <w:rFonts w:ascii="Times New Roman" w:hAnsi="Times New Roman"/>
          <w:i/>
        </w:rPr>
        <w:t>ultima</w:t>
      </w:r>
      <w:proofErr w:type="spellEnd"/>
      <w:r w:rsidRPr="005946A1">
        <w:rPr>
          <w:rFonts w:ascii="Times New Roman" w:hAnsi="Times New Roman"/>
          <w:i/>
        </w:rPr>
        <w:t xml:space="preserve"> facie </w:t>
      </w:r>
      <w:r w:rsidRPr="005946A1">
        <w:rPr>
          <w:rFonts w:ascii="Times New Roman" w:hAnsi="Times New Roman"/>
        </w:rPr>
        <w:t xml:space="preserve">inclination to believe they are different lengths. My knowledge prevents me from being inclined in light of all of my evidence to believe the lines are of different length. Thus, I add this clause to D so that D will not imply that in this sort of case I am justified in believing that which I am only prima facie inclined to believe.  </w:t>
      </w:r>
    </w:p>
  </w:footnote>
  <w:footnote w:id="10">
    <w:p w:rsidR="00F76AF7" w:rsidRPr="005946A1" w:rsidRDefault="00F76AF7" w:rsidP="005946A1">
      <w:pPr>
        <w:pStyle w:val="FootnoteText"/>
        <w:ind w:firstLine="720"/>
        <w:jc w:val="both"/>
        <w:rPr>
          <w:rFonts w:ascii="Times New Roman" w:hAnsi="Times New Roman"/>
        </w:rPr>
      </w:pPr>
      <w:r w:rsidRPr="005946A1">
        <w:rPr>
          <w:rStyle w:val="FootnoteReference"/>
          <w:rFonts w:ascii="Times New Roman" w:hAnsi="Times New Roman"/>
        </w:rPr>
        <w:footnoteRef/>
      </w:r>
      <w:r w:rsidRPr="005946A1">
        <w:rPr>
          <w:rFonts w:ascii="Times New Roman" w:hAnsi="Times New Roman"/>
        </w:rPr>
        <w:t xml:space="preserve"> See (</w:t>
      </w:r>
      <w:proofErr w:type="spellStart"/>
      <w:r w:rsidRPr="005946A1">
        <w:rPr>
          <w:rFonts w:ascii="Times New Roman" w:hAnsi="Times New Roman"/>
        </w:rPr>
        <w:t>Yaffe</w:t>
      </w:r>
      <w:proofErr w:type="spellEnd"/>
      <w:r w:rsidRPr="005946A1">
        <w:rPr>
          <w:rFonts w:ascii="Times New Roman" w:hAnsi="Times New Roman"/>
        </w:rPr>
        <w:t xml:space="preserve"> and Nichols 2009), who say the distinction goes back further. </w:t>
      </w:r>
    </w:p>
  </w:footnote>
  <w:footnote w:id="11">
    <w:p w:rsidR="00F76AF7" w:rsidRPr="005946A1" w:rsidRDefault="00F76AF7" w:rsidP="005946A1">
      <w:pPr>
        <w:pStyle w:val="FootnoteText"/>
        <w:ind w:firstLine="720"/>
        <w:jc w:val="both"/>
        <w:rPr>
          <w:rFonts w:ascii="Times New Roman" w:hAnsi="Times New Roman"/>
        </w:rPr>
      </w:pPr>
      <w:r w:rsidRPr="005946A1">
        <w:rPr>
          <w:rStyle w:val="FootnoteReference"/>
          <w:rFonts w:ascii="Times New Roman" w:hAnsi="Times New Roman"/>
        </w:rPr>
        <w:footnoteRef/>
      </w:r>
      <w:r w:rsidRPr="005946A1">
        <w:rPr>
          <w:rFonts w:ascii="Times New Roman" w:hAnsi="Times New Roman"/>
        </w:rPr>
        <w:t xml:space="preserve"> Similar accounts of intuition are offered by (Sosa 2007a) and (Swinburne 2001). </w:t>
      </w:r>
    </w:p>
  </w:footnote>
  <w:footnote w:id="12">
    <w:p w:rsidR="00F76AF7" w:rsidRPr="005946A1" w:rsidRDefault="00F76AF7" w:rsidP="005946A1">
      <w:pPr>
        <w:pStyle w:val="FootnoteText"/>
        <w:ind w:firstLine="720"/>
        <w:jc w:val="both"/>
        <w:rPr>
          <w:rFonts w:ascii="Times New Roman" w:hAnsi="Times New Roman"/>
        </w:rPr>
      </w:pPr>
      <w:r w:rsidRPr="005946A1">
        <w:rPr>
          <w:rStyle w:val="FootnoteReference"/>
          <w:rFonts w:ascii="Times New Roman" w:hAnsi="Times New Roman"/>
        </w:rPr>
        <w:footnoteRef/>
      </w:r>
      <w:r w:rsidRPr="005946A1">
        <w:rPr>
          <w:rFonts w:ascii="Times New Roman" w:hAnsi="Times New Roman"/>
        </w:rPr>
        <w:t xml:space="preserve"> Of course, in order to have a fully satisfying inference to the best explanation, I need to show that other available explanations of the same data are either not equally or more adequate. But pursuing this end would take us too far afield in this paper.</w:t>
      </w:r>
    </w:p>
  </w:footnote>
  <w:footnote w:id="13">
    <w:p w:rsidR="00F76AF7" w:rsidRPr="005946A1" w:rsidRDefault="00F76AF7" w:rsidP="005946A1">
      <w:pPr>
        <w:pStyle w:val="FootnoteText"/>
        <w:ind w:firstLine="720"/>
        <w:jc w:val="both"/>
        <w:rPr>
          <w:rFonts w:ascii="Times New Roman" w:hAnsi="Times New Roman"/>
        </w:rPr>
      </w:pPr>
      <w:r w:rsidRPr="005946A1">
        <w:rPr>
          <w:rStyle w:val="FootnoteReference"/>
          <w:rFonts w:ascii="Times New Roman" w:hAnsi="Times New Roman"/>
        </w:rPr>
        <w:footnoteRef/>
      </w:r>
      <w:r w:rsidRPr="005946A1">
        <w:rPr>
          <w:rFonts w:ascii="Times New Roman" w:hAnsi="Times New Roman"/>
        </w:rPr>
        <w:t xml:space="preserve"> One reason why the </w:t>
      </w:r>
      <w:proofErr w:type="spellStart"/>
      <w:r w:rsidRPr="005946A1">
        <w:rPr>
          <w:rFonts w:ascii="Times New Roman" w:hAnsi="Times New Roman"/>
        </w:rPr>
        <w:t>internalist</w:t>
      </w:r>
      <w:proofErr w:type="spellEnd"/>
      <w:r w:rsidRPr="005946A1">
        <w:rPr>
          <w:rFonts w:ascii="Times New Roman" w:hAnsi="Times New Roman"/>
        </w:rPr>
        <w:t xml:space="preserve"> might object in this way is that allowing dispositions of which one is unaware to contribute to epistemic appropriateness will conflict with the subject’s perspective objection. This objection, originally discussed in (Bonjour 1980), is that accounts which allow beliefs </w:t>
      </w:r>
      <w:r w:rsidR="00815EA6">
        <w:rPr>
          <w:rFonts w:ascii="Times New Roman" w:hAnsi="Times New Roman"/>
        </w:rPr>
        <w:t xml:space="preserve">the </w:t>
      </w:r>
      <w:r w:rsidRPr="005946A1">
        <w:rPr>
          <w:rFonts w:ascii="Times New Roman" w:hAnsi="Times New Roman"/>
        </w:rPr>
        <w:t>truth</w:t>
      </w:r>
      <w:r w:rsidR="00815EA6">
        <w:rPr>
          <w:rFonts w:ascii="Times New Roman" w:hAnsi="Times New Roman"/>
        </w:rPr>
        <w:t xml:space="preserve"> of which</w:t>
      </w:r>
      <w:r w:rsidRPr="005946A1">
        <w:rPr>
          <w:rFonts w:ascii="Times New Roman" w:hAnsi="Times New Roman"/>
        </w:rPr>
        <w:t xml:space="preserve"> would be an accident from the subject’s perspective to be appropriate must be wrong. If D allows dispositions of which one is unaware to contribute to epistemic appropriateness, then it will allow for attitudes whose truth would be an accident from the subject’s perspective to be appropriate. </w:t>
      </w:r>
    </w:p>
  </w:footnote>
  <w:footnote w:id="14">
    <w:p w:rsidR="00F76AF7" w:rsidRPr="005946A1" w:rsidRDefault="00F76AF7" w:rsidP="005946A1">
      <w:pPr>
        <w:pStyle w:val="FootnoteText"/>
        <w:ind w:firstLine="720"/>
        <w:jc w:val="both"/>
        <w:rPr>
          <w:rFonts w:ascii="Times New Roman" w:hAnsi="Times New Roman"/>
        </w:rPr>
      </w:pPr>
      <w:r w:rsidRPr="005946A1">
        <w:rPr>
          <w:rStyle w:val="FootnoteReference"/>
          <w:rFonts w:ascii="Times New Roman" w:hAnsi="Times New Roman"/>
        </w:rPr>
        <w:footnoteRef/>
      </w:r>
      <w:r w:rsidRPr="005946A1">
        <w:rPr>
          <w:rFonts w:ascii="Times New Roman" w:hAnsi="Times New Roman"/>
        </w:rPr>
        <w:t xml:space="preserve"> If we make use of virtues, the account may resemble (</w:t>
      </w:r>
      <w:proofErr w:type="spellStart"/>
      <w:r w:rsidRPr="005946A1">
        <w:rPr>
          <w:rFonts w:ascii="Times New Roman" w:hAnsi="Times New Roman"/>
        </w:rPr>
        <w:t>Zagzebski</w:t>
      </w:r>
      <w:proofErr w:type="spellEnd"/>
      <w:r w:rsidRPr="005946A1">
        <w:rPr>
          <w:rFonts w:ascii="Times New Roman" w:hAnsi="Times New Roman"/>
        </w:rPr>
        <w:t xml:space="preserve"> 1996) or (Sosa 2007b). If we make use of reliability, the account may resemble (Goldman 1979). </w:t>
      </w:r>
    </w:p>
  </w:footnote>
  <w:footnote w:id="15">
    <w:p w:rsidR="00F76AF7" w:rsidRPr="005946A1" w:rsidRDefault="00F76AF7" w:rsidP="005946A1">
      <w:pPr>
        <w:pStyle w:val="FootnoteText"/>
        <w:ind w:firstLine="720"/>
        <w:jc w:val="both"/>
        <w:rPr>
          <w:rFonts w:ascii="Times New Roman" w:hAnsi="Times New Roman"/>
        </w:rPr>
      </w:pPr>
      <w:r w:rsidRPr="005946A1">
        <w:rPr>
          <w:rStyle w:val="FootnoteReference"/>
          <w:rFonts w:ascii="Times New Roman" w:hAnsi="Times New Roman"/>
        </w:rPr>
        <w:footnoteRef/>
      </w:r>
      <w:r w:rsidRPr="005946A1">
        <w:rPr>
          <w:rFonts w:ascii="Times New Roman" w:hAnsi="Times New Roman"/>
        </w:rPr>
        <w:t xml:space="preserve"> Aquinas, from whom I have derived much inspiration for the present model, is one famous defender of the claim that faith is a virtue—a theological virtue.</w:t>
      </w:r>
    </w:p>
  </w:footnote>
  <w:footnote w:id="16">
    <w:p w:rsidR="00F76AF7" w:rsidRPr="005946A1" w:rsidRDefault="00F76AF7" w:rsidP="005946A1">
      <w:pPr>
        <w:pStyle w:val="FootnoteText"/>
        <w:ind w:firstLine="720"/>
        <w:jc w:val="both"/>
        <w:rPr>
          <w:rFonts w:ascii="Times New Roman" w:hAnsi="Times New Roman"/>
        </w:rPr>
      </w:pPr>
      <w:r w:rsidRPr="005946A1">
        <w:rPr>
          <w:rStyle w:val="FootnoteReference"/>
          <w:rFonts w:ascii="Times New Roman" w:hAnsi="Times New Roman"/>
        </w:rPr>
        <w:footnoteRef/>
      </w:r>
      <w:r w:rsidRPr="005946A1">
        <w:rPr>
          <w:rFonts w:ascii="Times New Roman" w:hAnsi="Times New Roman"/>
        </w:rPr>
        <w:t xml:space="preserve"> See, e.g., (Swinburne 2005). </w:t>
      </w:r>
      <w:r w:rsidRPr="005946A1">
        <w:rPr>
          <w:rFonts w:ascii="Times New Roman" w:hAnsi="Times New Roman"/>
        </w:rPr>
        <w:tab/>
      </w:r>
    </w:p>
  </w:footnote>
  <w:footnote w:id="17">
    <w:p w:rsidR="00F76AF7" w:rsidRPr="005946A1" w:rsidRDefault="00F76AF7" w:rsidP="005946A1">
      <w:pPr>
        <w:pStyle w:val="FootnoteText"/>
        <w:ind w:firstLine="720"/>
        <w:jc w:val="both"/>
        <w:rPr>
          <w:rFonts w:ascii="Times New Roman" w:hAnsi="Times New Roman"/>
        </w:rPr>
      </w:pPr>
      <w:r w:rsidRPr="005946A1">
        <w:rPr>
          <w:rStyle w:val="FootnoteReference"/>
          <w:rFonts w:ascii="Times New Roman" w:hAnsi="Times New Roman"/>
        </w:rPr>
        <w:footnoteRef/>
      </w:r>
      <w:r w:rsidRPr="005946A1">
        <w:rPr>
          <w:rFonts w:ascii="Times New Roman" w:hAnsi="Times New Roman"/>
        </w:rPr>
        <w:t xml:space="preserve"> This perspective is embraced to varying degrees by philosophers as diverse as Plantinga (2000) and Hick (1989). It is, of course, associated with the </w:t>
      </w:r>
      <w:proofErr w:type="spellStart"/>
      <w:r w:rsidRPr="005946A1">
        <w:rPr>
          <w:rFonts w:ascii="Times New Roman" w:hAnsi="Times New Roman"/>
        </w:rPr>
        <w:t>Kierkegaardian</w:t>
      </w:r>
      <w:proofErr w:type="spellEnd"/>
      <w:r w:rsidRPr="005946A1">
        <w:rPr>
          <w:rFonts w:ascii="Times New Roman" w:hAnsi="Times New Roman"/>
        </w:rPr>
        <w:t xml:space="preserve"> tradition as well—see (Evans 1985).  </w:t>
      </w:r>
    </w:p>
  </w:footnote>
  <w:footnote w:id="18">
    <w:p w:rsidR="00F76AF7" w:rsidRPr="005946A1" w:rsidRDefault="00F76AF7" w:rsidP="005946A1">
      <w:pPr>
        <w:pStyle w:val="FootnoteText"/>
        <w:ind w:firstLine="720"/>
        <w:jc w:val="both"/>
        <w:rPr>
          <w:rFonts w:ascii="Times New Roman" w:hAnsi="Times New Roman"/>
        </w:rPr>
      </w:pPr>
      <w:r w:rsidRPr="005946A1">
        <w:rPr>
          <w:rStyle w:val="FootnoteReference"/>
          <w:rFonts w:ascii="Times New Roman" w:hAnsi="Times New Roman"/>
        </w:rPr>
        <w:footnoteRef/>
      </w:r>
      <w:r w:rsidRPr="005946A1">
        <w:rPr>
          <w:rFonts w:ascii="Times New Roman" w:hAnsi="Times New Roman"/>
        </w:rPr>
        <w:t xml:space="preserve"> Evans (1985) provides an example of this view, as of course does William James (1896). </w:t>
      </w:r>
    </w:p>
  </w:footnote>
  <w:footnote w:id="19">
    <w:p w:rsidR="00F76AF7" w:rsidRPr="005946A1" w:rsidRDefault="00F76AF7" w:rsidP="005946A1">
      <w:pPr>
        <w:pStyle w:val="FootnoteText"/>
        <w:ind w:firstLine="720"/>
        <w:jc w:val="both"/>
        <w:rPr>
          <w:rFonts w:ascii="Times New Roman" w:hAnsi="Times New Roman"/>
        </w:rPr>
      </w:pPr>
      <w:r w:rsidRPr="005946A1">
        <w:rPr>
          <w:rStyle w:val="FootnoteReference"/>
          <w:rFonts w:ascii="Times New Roman" w:hAnsi="Times New Roman"/>
        </w:rPr>
        <w:footnoteRef/>
      </w:r>
      <w:r w:rsidRPr="005946A1">
        <w:rPr>
          <w:rFonts w:ascii="Times New Roman" w:hAnsi="Times New Roman"/>
        </w:rPr>
        <w:t xml:space="preserve"> I am thinking here primarily of persons within the Calvinist or other theological determinist traditions.</w:t>
      </w:r>
    </w:p>
  </w:footnote>
  <w:footnote w:id="20">
    <w:p w:rsidR="00F76AF7" w:rsidRPr="005946A1" w:rsidRDefault="00F76AF7" w:rsidP="005946A1">
      <w:pPr>
        <w:pStyle w:val="FootnoteText"/>
        <w:ind w:firstLine="720"/>
        <w:jc w:val="both"/>
        <w:rPr>
          <w:rFonts w:ascii="Times New Roman" w:hAnsi="Times New Roman"/>
        </w:rPr>
      </w:pPr>
      <w:r w:rsidRPr="005946A1">
        <w:rPr>
          <w:rStyle w:val="FootnoteReference"/>
          <w:rFonts w:ascii="Times New Roman" w:hAnsi="Times New Roman"/>
        </w:rPr>
        <w:footnoteRef/>
      </w:r>
      <w:r w:rsidRPr="005946A1">
        <w:rPr>
          <w:rFonts w:ascii="Times New Roman" w:hAnsi="Times New Roman"/>
        </w:rPr>
        <w:t xml:space="preserve"> For a recent </w:t>
      </w:r>
      <w:proofErr w:type="spellStart"/>
      <w:r w:rsidRPr="005946A1">
        <w:rPr>
          <w:rFonts w:ascii="Times New Roman" w:hAnsi="Times New Roman"/>
        </w:rPr>
        <w:t>defen</w:t>
      </w:r>
      <w:r w:rsidR="0011357E">
        <w:rPr>
          <w:rFonts w:ascii="Times New Roman" w:hAnsi="Times New Roman"/>
        </w:rPr>
        <w:t>c</w:t>
      </w:r>
      <w:r w:rsidRPr="005946A1">
        <w:rPr>
          <w:rFonts w:ascii="Times New Roman" w:hAnsi="Times New Roman"/>
        </w:rPr>
        <w:t>e</w:t>
      </w:r>
      <w:proofErr w:type="spellEnd"/>
      <w:r w:rsidRPr="005946A1">
        <w:rPr>
          <w:rFonts w:ascii="Times New Roman" w:hAnsi="Times New Roman"/>
        </w:rPr>
        <w:t xml:space="preserve"> of the idea that dispositions may explain and encourage </w:t>
      </w:r>
      <w:proofErr w:type="spellStart"/>
      <w:r w:rsidRPr="005946A1">
        <w:rPr>
          <w:rFonts w:ascii="Times New Roman" w:hAnsi="Times New Roman"/>
        </w:rPr>
        <w:t>behavio</w:t>
      </w:r>
      <w:r w:rsidR="0011357E">
        <w:rPr>
          <w:rFonts w:ascii="Times New Roman" w:hAnsi="Times New Roman"/>
        </w:rPr>
        <w:t>u</w:t>
      </w:r>
      <w:r w:rsidRPr="005946A1">
        <w:rPr>
          <w:rFonts w:ascii="Times New Roman" w:hAnsi="Times New Roman"/>
        </w:rPr>
        <w:t>r</w:t>
      </w:r>
      <w:proofErr w:type="spellEnd"/>
      <w:r w:rsidRPr="005946A1">
        <w:rPr>
          <w:rFonts w:ascii="Times New Roman" w:hAnsi="Times New Roman"/>
        </w:rPr>
        <w:t xml:space="preserve"> without determining it in a sense that eliminates free choice, see (O’Connor 2009). </w:t>
      </w:r>
    </w:p>
  </w:footnote>
  <w:footnote w:id="21">
    <w:p w:rsidR="00F76AF7" w:rsidRPr="005946A1" w:rsidRDefault="00F76AF7" w:rsidP="005946A1">
      <w:pPr>
        <w:pStyle w:val="FootnoteText"/>
        <w:ind w:firstLine="720"/>
        <w:jc w:val="both"/>
        <w:rPr>
          <w:rFonts w:ascii="Times New Roman" w:hAnsi="Times New Roman"/>
        </w:rPr>
      </w:pPr>
      <w:r w:rsidRPr="005946A1">
        <w:rPr>
          <w:rStyle w:val="FootnoteReference"/>
          <w:rFonts w:ascii="Times New Roman" w:hAnsi="Times New Roman"/>
        </w:rPr>
        <w:footnoteRef/>
      </w:r>
      <w:r w:rsidRPr="005946A1">
        <w:rPr>
          <w:rFonts w:ascii="Times New Roman" w:hAnsi="Times New Roman"/>
        </w:rPr>
        <w:t xml:space="preserve"> Al-</w:t>
      </w:r>
      <w:proofErr w:type="spellStart"/>
      <w:r w:rsidRPr="005946A1">
        <w:rPr>
          <w:rFonts w:ascii="Times New Roman" w:hAnsi="Times New Roman"/>
        </w:rPr>
        <w:t>Ghazali</w:t>
      </w:r>
      <w:proofErr w:type="spellEnd"/>
      <w:r w:rsidRPr="005946A1">
        <w:rPr>
          <w:rFonts w:ascii="Times New Roman" w:hAnsi="Times New Roman"/>
        </w:rPr>
        <w:t xml:space="preserve"> (2001) and Tennant (1989) furnish examples of this perspective. </w:t>
      </w:r>
    </w:p>
  </w:footnote>
  <w:footnote w:id="22">
    <w:p w:rsidR="00F76AF7" w:rsidRPr="005946A1" w:rsidRDefault="00F76AF7" w:rsidP="005946A1">
      <w:pPr>
        <w:pStyle w:val="FootnoteText"/>
        <w:ind w:firstLine="720"/>
        <w:jc w:val="both"/>
        <w:rPr>
          <w:rFonts w:ascii="Times New Roman" w:hAnsi="Times New Roman"/>
        </w:rPr>
      </w:pPr>
      <w:r w:rsidRPr="005946A1">
        <w:rPr>
          <w:rStyle w:val="FootnoteReference"/>
          <w:rFonts w:ascii="Times New Roman" w:hAnsi="Times New Roman"/>
        </w:rPr>
        <w:footnoteRef/>
      </w:r>
      <w:r w:rsidRPr="005946A1">
        <w:rPr>
          <w:rFonts w:ascii="Times New Roman" w:hAnsi="Times New Roman"/>
        </w:rPr>
        <w:t xml:space="preserve"> See, e.g., (</w:t>
      </w:r>
      <w:proofErr w:type="spellStart"/>
      <w:r w:rsidRPr="005946A1">
        <w:rPr>
          <w:rFonts w:ascii="Times New Roman" w:hAnsi="Times New Roman"/>
          <w:lang w:val="en"/>
        </w:rPr>
        <w:t>Fricker</w:t>
      </w:r>
      <w:proofErr w:type="spellEnd"/>
      <w:r w:rsidRPr="005946A1">
        <w:rPr>
          <w:rFonts w:ascii="Times New Roman" w:hAnsi="Times New Roman"/>
          <w:lang w:val="en"/>
        </w:rPr>
        <w:t xml:space="preserve"> 1995), (Goldman 2001), (Foley 2001), and (Koenig and Harris 2007). </w:t>
      </w:r>
    </w:p>
  </w:footnote>
  <w:footnote w:id="23">
    <w:p w:rsidR="00F76AF7" w:rsidRPr="005946A1" w:rsidRDefault="00F76AF7" w:rsidP="005946A1">
      <w:pPr>
        <w:pStyle w:val="FootnoteText"/>
        <w:ind w:firstLine="720"/>
        <w:jc w:val="both"/>
        <w:rPr>
          <w:rFonts w:ascii="Times New Roman" w:hAnsi="Times New Roman"/>
        </w:rPr>
      </w:pPr>
      <w:r w:rsidRPr="005946A1">
        <w:rPr>
          <w:rStyle w:val="FootnoteReference"/>
          <w:rFonts w:ascii="Times New Roman" w:hAnsi="Times New Roman"/>
        </w:rPr>
        <w:footnoteRef/>
      </w:r>
      <w:r w:rsidRPr="005946A1">
        <w:rPr>
          <w:rFonts w:ascii="Times New Roman" w:hAnsi="Times New Roman"/>
        </w:rPr>
        <w:t xml:space="preserve"> This is especially so for Foley (2001). </w:t>
      </w:r>
    </w:p>
  </w:footnote>
  <w:footnote w:id="24">
    <w:p w:rsidR="00F76AF7" w:rsidRPr="005946A1" w:rsidRDefault="00F76AF7" w:rsidP="005946A1">
      <w:pPr>
        <w:pStyle w:val="FootnoteText"/>
        <w:ind w:firstLine="720"/>
        <w:jc w:val="both"/>
        <w:rPr>
          <w:rFonts w:ascii="Times New Roman" w:hAnsi="Times New Roman"/>
        </w:rPr>
      </w:pPr>
      <w:r w:rsidRPr="005946A1">
        <w:rPr>
          <w:rStyle w:val="FootnoteReference"/>
          <w:rFonts w:ascii="Times New Roman" w:hAnsi="Times New Roman"/>
        </w:rPr>
        <w:footnoteRef/>
      </w:r>
      <w:r w:rsidRPr="005946A1">
        <w:rPr>
          <w:rFonts w:ascii="Times New Roman" w:hAnsi="Times New Roman"/>
        </w:rPr>
        <w:t xml:space="preserve"> Linda </w:t>
      </w:r>
      <w:proofErr w:type="spellStart"/>
      <w:r w:rsidRPr="005946A1">
        <w:rPr>
          <w:rFonts w:ascii="Times New Roman" w:hAnsi="Times New Roman"/>
        </w:rPr>
        <w:t>Zagzebski</w:t>
      </w:r>
      <w:proofErr w:type="spellEnd"/>
      <w:r w:rsidRPr="005946A1">
        <w:rPr>
          <w:rFonts w:ascii="Times New Roman" w:hAnsi="Times New Roman"/>
        </w:rPr>
        <w:t xml:space="preserve"> presented a view like this at the 2011 International Philosophy of Religion Conference in </w:t>
      </w:r>
      <w:smartTag w:uri="urn:schemas-microsoft-com:office:smarttags" w:element="place">
        <w:smartTag w:uri="urn:schemas-microsoft-com:office:smarttags" w:element="City">
          <w:r w:rsidRPr="005946A1">
            <w:rPr>
              <w:rFonts w:ascii="Times New Roman" w:hAnsi="Times New Roman"/>
            </w:rPr>
            <w:t>Krakow</w:t>
          </w:r>
        </w:smartTag>
        <w:r w:rsidRPr="005946A1">
          <w:rPr>
            <w:rFonts w:ascii="Times New Roman" w:hAnsi="Times New Roman"/>
          </w:rPr>
          <w:t xml:space="preserve">, </w:t>
        </w:r>
        <w:smartTag w:uri="urn:schemas-microsoft-com:office:smarttags" w:element="country-region">
          <w:r w:rsidRPr="005946A1">
            <w:rPr>
              <w:rFonts w:ascii="Times New Roman" w:hAnsi="Times New Roman"/>
            </w:rPr>
            <w:t>Poland</w:t>
          </w:r>
        </w:smartTag>
      </w:smartTag>
      <w:r w:rsidRPr="005946A1">
        <w:rPr>
          <w:rFonts w:ascii="Times New Roman" w:hAnsi="Times New Roman"/>
        </w:rPr>
        <w:t xml:space="preserve">, in preparation for her upcoming Oxford Wilde Lectures. </w:t>
      </w:r>
    </w:p>
  </w:footnote>
  <w:footnote w:id="25">
    <w:p w:rsidR="00F76AF7" w:rsidRPr="005946A1" w:rsidRDefault="00F76AF7" w:rsidP="005946A1">
      <w:pPr>
        <w:pStyle w:val="FootnoteText"/>
        <w:ind w:firstLine="720"/>
        <w:jc w:val="both"/>
        <w:rPr>
          <w:rFonts w:ascii="Times New Roman" w:hAnsi="Times New Roman"/>
        </w:rPr>
      </w:pPr>
      <w:r w:rsidRPr="005946A1">
        <w:rPr>
          <w:rStyle w:val="FootnoteReference"/>
          <w:rFonts w:ascii="Times New Roman" w:hAnsi="Times New Roman"/>
        </w:rPr>
        <w:footnoteRef/>
      </w:r>
      <w:r w:rsidRPr="005946A1">
        <w:rPr>
          <w:rFonts w:ascii="Times New Roman" w:hAnsi="Times New Roman"/>
        </w:rPr>
        <w:t xml:space="preserve"> (Plantinga 2000) would provide an example of the latter model of faith. </w:t>
      </w:r>
    </w:p>
  </w:footnote>
  <w:footnote w:id="26">
    <w:p w:rsidR="00F76AF7" w:rsidRPr="005946A1" w:rsidRDefault="00F76AF7" w:rsidP="005946A1">
      <w:pPr>
        <w:pStyle w:val="FootnoteText"/>
        <w:ind w:firstLine="720"/>
        <w:jc w:val="both"/>
        <w:rPr>
          <w:rFonts w:ascii="Times New Roman" w:hAnsi="Times New Roman"/>
        </w:rPr>
      </w:pPr>
      <w:r w:rsidRPr="005946A1">
        <w:rPr>
          <w:rStyle w:val="FootnoteReference"/>
          <w:rFonts w:ascii="Times New Roman" w:hAnsi="Times New Roman"/>
        </w:rPr>
        <w:footnoteRef/>
      </w:r>
      <w:r w:rsidRPr="005946A1">
        <w:rPr>
          <w:rFonts w:ascii="Times New Roman" w:hAnsi="Times New Roman"/>
        </w:rPr>
        <w:t xml:space="preserve"> This objection to these models is pressed at length in (Bish</w:t>
      </w:r>
      <w:r w:rsidR="00FC5415">
        <w:rPr>
          <w:rFonts w:ascii="Times New Roman" w:hAnsi="Times New Roman"/>
        </w:rPr>
        <w:t>o</w:t>
      </w:r>
      <w:r w:rsidRPr="005946A1">
        <w:rPr>
          <w:rFonts w:ascii="Times New Roman" w:hAnsi="Times New Roman"/>
        </w:rPr>
        <w:t xml:space="preserve">p 2010).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4E8748"/>
    <w:lvl w:ilvl="0">
      <w:start w:val="1"/>
      <w:numFmt w:val="decimal"/>
      <w:lvlText w:val="%1."/>
      <w:lvlJc w:val="left"/>
      <w:pPr>
        <w:tabs>
          <w:tab w:val="num" w:pos="1492"/>
        </w:tabs>
        <w:ind w:left="1492" w:hanging="360"/>
      </w:pPr>
    </w:lvl>
  </w:abstractNum>
  <w:abstractNum w:abstractNumId="1">
    <w:nsid w:val="FFFFFF7D"/>
    <w:multiLevelType w:val="singleLevel"/>
    <w:tmpl w:val="C0BA42E8"/>
    <w:lvl w:ilvl="0">
      <w:start w:val="1"/>
      <w:numFmt w:val="decimal"/>
      <w:lvlText w:val="%1."/>
      <w:lvlJc w:val="left"/>
      <w:pPr>
        <w:tabs>
          <w:tab w:val="num" w:pos="1209"/>
        </w:tabs>
        <w:ind w:left="1209" w:hanging="360"/>
      </w:pPr>
    </w:lvl>
  </w:abstractNum>
  <w:abstractNum w:abstractNumId="2">
    <w:nsid w:val="FFFFFF7E"/>
    <w:multiLevelType w:val="singleLevel"/>
    <w:tmpl w:val="AA2CFF0A"/>
    <w:lvl w:ilvl="0">
      <w:start w:val="1"/>
      <w:numFmt w:val="decimal"/>
      <w:lvlText w:val="%1."/>
      <w:lvlJc w:val="left"/>
      <w:pPr>
        <w:tabs>
          <w:tab w:val="num" w:pos="926"/>
        </w:tabs>
        <w:ind w:left="926" w:hanging="360"/>
      </w:pPr>
    </w:lvl>
  </w:abstractNum>
  <w:abstractNum w:abstractNumId="3">
    <w:nsid w:val="FFFFFF7F"/>
    <w:multiLevelType w:val="singleLevel"/>
    <w:tmpl w:val="7952A4F0"/>
    <w:lvl w:ilvl="0">
      <w:start w:val="1"/>
      <w:numFmt w:val="decimal"/>
      <w:lvlText w:val="%1."/>
      <w:lvlJc w:val="left"/>
      <w:pPr>
        <w:tabs>
          <w:tab w:val="num" w:pos="643"/>
        </w:tabs>
        <w:ind w:left="643" w:hanging="360"/>
      </w:pPr>
    </w:lvl>
  </w:abstractNum>
  <w:abstractNum w:abstractNumId="4">
    <w:nsid w:val="FFFFFF80"/>
    <w:multiLevelType w:val="singleLevel"/>
    <w:tmpl w:val="B62C4A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081A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0CCC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9485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EEE622"/>
    <w:lvl w:ilvl="0">
      <w:start w:val="1"/>
      <w:numFmt w:val="decimal"/>
      <w:lvlText w:val="%1."/>
      <w:lvlJc w:val="left"/>
      <w:pPr>
        <w:tabs>
          <w:tab w:val="num" w:pos="360"/>
        </w:tabs>
        <w:ind w:left="360" w:hanging="360"/>
      </w:pPr>
    </w:lvl>
  </w:abstractNum>
  <w:abstractNum w:abstractNumId="9">
    <w:nsid w:val="FFFFFF89"/>
    <w:multiLevelType w:val="singleLevel"/>
    <w:tmpl w:val="57A605C6"/>
    <w:lvl w:ilvl="0">
      <w:start w:val="1"/>
      <w:numFmt w:val="bullet"/>
      <w:lvlText w:val=""/>
      <w:lvlJc w:val="left"/>
      <w:pPr>
        <w:tabs>
          <w:tab w:val="num" w:pos="360"/>
        </w:tabs>
        <w:ind w:left="360" w:hanging="360"/>
      </w:pPr>
      <w:rPr>
        <w:rFonts w:ascii="Symbol" w:hAnsi="Symbol" w:hint="default"/>
      </w:rPr>
    </w:lvl>
  </w:abstractNum>
  <w:abstractNum w:abstractNumId="10">
    <w:nsid w:val="00A15CFA"/>
    <w:multiLevelType w:val="hybridMultilevel"/>
    <w:tmpl w:val="F29E1D26"/>
    <w:lvl w:ilvl="0" w:tplc="3760F13A">
      <w:start w:val="2"/>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A3C4CE3"/>
    <w:multiLevelType w:val="hybridMultilevel"/>
    <w:tmpl w:val="8454F75E"/>
    <w:lvl w:ilvl="0" w:tplc="CD083EE6">
      <w:start w:val="4"/>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8650EA4"/>
    <w:multiLevelType w:val="hybridMultilevel"/>
    <w:tmpl w:val="26922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123749"/>
    <w:multiLevelType w:val="hybridMultilevel"/>
    <w:tmpl w:val="DAA21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595E17"/>
    <w:multiLevelType w:val="hybridMultilevel"/>
    <w:tmpl w:val="43744630"/>
    <w:lvl w:ilvl="0" w:tplc="949A4988">
      <w:start w:val="3"/>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5DEE346C"/>
    <w:multiLevelType w:val="multilevel"/>
    <w:tmpl w:val="C3B6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BF327A"/>
    <w:multiLevelType w:val="multilevel"/>
    <w:tmpl w:val="854A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8D5EDD"/>
    <w:multiLevelType w:val="hybridMultilevel"/>
    <w:tmpl w:val="60AC04C0"/>
    <w:lvl w:ilvl="0" w:tplc="3F0C1066">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71D43542"/>
    <w:multiLevelType w:val="hybridMultilevel"/>
    <w:tmpl w:val="E1F65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BD40FF"/>
    <w:multiLevelType w:val="multilevel"/>
    <w:tmpl w:val="8226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2"/>
  </w:num>
  <w:num w:numId="3">
    <w:abstractNumId w:val="13"/>
  </w:num>
  <w:num w:numId="4">
    <w:abstractNumId w:val="16"/>
  </w:num>
  <w:num w:numId="5">
    <w:abstractNumId w:val="15"/>
  </w:num>
  <w:num w:numId="6">
    <w:abstractNumId w:val="19"/>
  </w:num>
  <w:num w:numId="7">
    <w:abstractNumId w:val="17"/>
  </w:num>
  <w:num w:numId="8">
    <w:abstractNumId w:val="10"/>
  </w:num>
  <w:num w:numId="9">
    <w:abstractNumId w:val="14"/>
  </w:num>
  <w:num w:numId="10">
    <w:abstractNumId w:val="11"/>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C34"/>
    <w:rsid w:val="00006321"/>
    <w:rsid w:val="00032F67"/>
    <w:rsid w:val="0005127F"/>
    <w:rsid w:val="00054F1A"/>
    <w:rsid w:val="0007631F"/>
    <w:rsid w:val="00084E58"/>
    <w:rsid w:val="0011357E"/>
    <w:rsid w:val="00164460"/>
    <w:rsid w:val="001A363C"/>
    <w:rsid w:val="001D42A0"/>
    <w:rsid w:val="001E4D4E"/>
    <w:rsid w:val="00231121"/>
    <w:rsid w:val="002431D5"/>
    <w:rsid w:val="00264912"/>
    <w:rsid w:val="0027547C"/>
    <w:rsid w:val="00286794"/>
    <w:rsid w:val="002902E7"/>
    <w:rsid w:val="002C19E1"/>
    <w:rsid w:val="002D7A5C"/>
    <w:rsid w:val="002E72FA"/>
    <w:rsid w:val="002F751B"/>
    <w:rsid w:val="003047BD"/>
    <w:rsid w:val="00312FC2"/>
    <w:rsid w:val="003232C5"/>
    <w:rsid w:val="00344814"/>
    <w:rsid w:val="00354737"/>
    <w:rsid w:val="00387898"/>
    <w:rsid w:val="003B33D0"/>
    <w:rsid w:val="003B4817"/>
    <w:rsid w:val="003B57FC"/>
    <w:rsid w:val="003C3739"/>
    <w:rsid w:val="003D6562"/>
    <w:rsid w:val="00410669"/>
    <w:rsid w:val="00455052"/>
    <w:rsid w:val="00486628"/>
    <w:rsid w:val="0049106C"/>
    <w:rsid w:val="005373A1"/>
    <w:rsid w:val="00592D3B"/>
    <w:rsid w:val="005946A1"/>
    <w:rsid w:val="005A1F54"/>
    <w:rsid w:val="005F1E9F"/>
    <w:rsid w:val="0062103A"/>
    <w:rsid w:val="00625EBB"/>
    <w:rsid w:val="00663A9E"/>
    <w:rsid w:val="006A7C88"/>
    <w:rsid w:val="006C0A3B"/>
    <w:rsid w:val="006C2126"/>
    <w:rsid w:val="006C3E21"/>
    <w:rsid w:val="006D75C4"/>
    <w:rsid w:val="00702B1B"/>
    <w:rsid w:val="007320B0"/>
    <w:rsid w:val="007641FE"/>
    <w:rsid w:val="0076467F"/>
    <w:rsid w:val="007846E6"/>
    <w:rsid w:val="007A218F"/>
    <w:rsid w:val="007E7B24"/>
    <w:rsid w:val="007F37D2"/>
    <w:rsid w:val="008024AA"/>
    <w:rsid w:val="00815EA6"/>
    <w:rsid w:val="00847884"/>
    <w:rsid w:val="00861B91"/>
    <w:rsid w:val="008868C3"/>
    <w:rsid w:val="00891358"/>
    <w:rsid w:val="00892219"/>
    <w:rsid w:val="00894D5E"/>
    <w:rsid w:val="008A56D0"/>
    <w:rsid w:val="008E3274"/>
    <w:rsid w:val="00904FEB"/>
    <w:rsid w:val="00937DB6"/>
    <w:rsid w:val="00943493"/>
    <w:rsid w:val="009E438F"/>
    <w:rsid w:val="00A025EC"/>
    <w:rsid w:val="00A24222"/>
    <w:rsid w:val="00A72974"/>
    <w:rsid w:val="00AA03EF"/>
    <w:rsid w:val="00AC65CE"/>
    <w:rsid w:val="00AE6F12"/>
    <w:rsid w:val="00B23F92"/>
    <w:rsid w:val="00B75B01"/>
    <w:rsid w:val="00BE4EDA"/>
    <w:rsid w:val="00C05D5A"/>
    <w:rsid w:val="00C22C06"/>
    <w:rsid w:val="00C451E4"/>
    <w:rsid w:val="00C52463"/>
    <w:rsid w:val="00C6311F"/>
    <w:rsid w:val="00C8124B"/>
    <w:rsid w:val="00CE555E"/>
    <w:rsid w:val="00CE5619"/>
    <w:rsid w:val="00D176FD"/>
    <w:rsid w:val="00D31EA4"/>
    <w:rsid w:val="00D34ECE"/>
    <w:rsid w:val="00D52980"/>
    <w:rsid w:val="00D655AE"/>
    <w:rsid w:val="00DA2880"/>
    <w:rsid w:val="00DF1C03"/>
    <w:rsid w:val="00E10513"/>
    <w:rsid w:val="00E26017"/>
    <w:rsid w:val="00E362A5"/>
    <w:rsid w:val="00E901FF"/>
    <w:rsid w:val="00EC2C34"/>
    <w:rsid w:val="00F1145F"/>
    <w:rsid w:val="00F449CD"/>
    <w:rsid w:val="00F76643"/>
    <w:rsid w:val="00F76AF7"/>
    <w:rsid w:val="00FC5415"/>
    <w:rsid w:val="00FC7D36"/>
    <w:rsid w:val="00FE1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880"/>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3A1"/>
    <w:pPr>
      <w:ind w:left="720"/>
      <w:contextualSpacing/>
    </w:pPr>
  </w:style>
  <w:style w:type="paragraph" w:styleId="FootnoteText">
    <w:name w:val="footnote text"/>
    <w:basedOn w:val="Normal"/>
    <w:link w:val="FootnoteTextChar"/>
    <w:uiPriority w:val="99"/>
    <w:semiHidden/>
    <w:unhideWhenUsed/>
    <w:rsid w:val="003047BD"/>
    <w:rPr>
      <w:sz w:val="20"/>
      <w:szCs w:val="20"/>
    </w:rPr>
  </w:style>
  <w:style w:type="character" w:customStyle="1" w:styleId="FootnoteTextChar">
    <w:name w:val="Footnote Text Char"/>
    <w:basedOn w:val="DefaultParagraphFont"/>
    <w:link w:val="FootnoteText"/>
    <w:uiPriority w:val="99"/>
    <w:semiHidden/>
    <w:rsid w:val="003047BD"/>
  </w:style>
  <w:style w:type="character" w:styleId="FootnoteReference">
    <w:name w:val="footnote reference"/>
    <w:basedOn w:val="DefaultParagraphFont"/>
    <w:uiPriority w:val="99"/>
    <w:semiHidden/>
    <w:unhideWhenUsed/>
    <w:rsid w:val="003047BD"/>
    <w:rPr>
      <w:vertAlign w:val="superscript"/>
    </w:rPr>
  </w:style>
  <w:style w:type="character" w:styleId="Hyperlink">
    <w:name w:val="Hyperlink"/>
    <w:basedOn w:val="DefaultParagraphFont"/>
    <w:uiPriority w:val="99"/>
    <w:unhideWhenUsed/>
    <w:rsid w:val="008868C3"/>
    <w:rPr>
      <w:color w:val="0000FF"/>
      <w:u w:val="single"/>
    </w:rPr>
  </w:style>
  <w:style w:type="character" w:styleId="Emphasis">
    <w:name w:val="Emphasis"/>
    <w:basedOn w:val="DefaultParagraphFont"/>
    <w:uiPriority w:val="20"/>
    <w:qFormat/>
    <w:rsid w:val="008868C3"/>
    <w:rPr>
      <w:i/>
      <w:iCs/>
    </w:rPr>
  </w:style>
  <w:style w:type="character" w:styleId="CommentReference">
    <w:name w:val="annotation reference"/>
    <w:basedOn w:val="DefaultParagraphFont"/>
    <w:uiPriority w:val="99"/>
    <w:semiHidden/>
    <w:unhideWhenUsed/>
    <w:rsid w:val="00264912"/>
    <w:rPr>
      <w:sz w:val="16"/>
      <w:szCs w:val="16"/>
    </w:rPr>
  </w:style>
  <w:style w:type="paragraph" w:styleId="CommentText">
    <w:name w:val="annotation text"/>
    <w:basedOn w:val="Normal"/>
    <w:link w:val="CommentTextChar"/>
    <w:uiPriority w:val="99"/>
    <w:semiHidden/>
    <w:unhideWhenUsed/>
    <w:rsid w:val="00264912"/>
    <w:rPr>
      <w:sz w:val="20"/>
      <w:szCs w:val="20"/>
    </w:rPr>
  </w:style>
  <w:style w:type="character" w:customStyle="1" w:styleId="CommentTextChar">
    <w:name w:val="Comment Text Char"/>
    <w:basedOn w:val="DefaultParagraphFont"/>
    <w:link w:val="CommentText"/>
    <w:uiPriority w:val="99"/>
    <w:semiHidden/>
    <w:rsid w:val="00264912"/>
    <w:rPr>
      <w:lang w:val="en-US" w:eastAsia="en-US"/>
    </w:rPr>
  </w:style>
  <w:style w:type="paragraph" w:styleId="CommentSubject">
    <w:name w:val="annotation subject"/>
    <w:basedOn w:val="CommentText"/>
    <w:next w:val="CommentText"/>
    <w:link w:val="CommentSubjectChar"/>
    <w:uiPriority w:val="99"/>
    <w:semiHidden/>
    <w:unhideWhenUsed/>
    <w:rsid w:val="00264912"/>
    <w:rPr>
      <w:b/>
      <w:bCs/>
    </w:rPr>
  </w:style>
  <w:style w:type="character" w:customStyle="1" w:styleId="CommentSubjectChar">
    <w:name w:val="Comment Subject Char"/>
    <w:basedOn w:val="CommentTextChar"/>
    <w:link w:val="CommentSubject"/>
    <w:uiPriority w:val="99"/>
    <w:semiHidden/>
    <w:rsid w:val="00264912"/>
    <w:rPr>
      <w:b/>
      <w:bCs/>
      <w:lang w:val="en-US" w:eastAsia="en-US"/>
    </w:rPr>
  </w:style>
  <w:style w:type="paragraph" w:styleId="BalloonText">
    <w:name w:val="Balloon Text"/>
    <w:basedOn w:val="Normal"/>
    <w:link w:val="BalloonTextChar"/>
    <w:uiPriority w:val="99"/>
    <w:semiHidden/>
    <w:unhideWhenUsed/>
    <w:rsid w:val="00264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91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880"/>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3A1"/>
    <w:pPr>
      <w:ind w:left="720"/>
      <w:contextualSpacing/>
    </w:pPr>
  </w:style>
  <w:style w:type="paragraph" w:styleId="FootnoteText">
    <w:name w:val="footnote text"/>
    <w:basedOn w:val="Normal"/>
    <w:link w:val="FootnoteTextChar"/>
    <w:uiPriority w:val="99"/>
    <w:semiHidden/>
    <w:unhideWhenUsed/>
    <w:rsid w:val="003047BD"/>
    <w:rPr>
      <w:sz w:val="20"/>
      <w:szCs w:val="20"/>
    </w:rPr>
  </w:style>
  <w:style w:type="character" w:customStyle="1" w:styleId="FootnoteTextChar">
    <w:name w:val="Footnote Text Char"/>
    <w:basedOn w:val="DefaultParagraphFont"/>
    <w:link w:val="FootnoteText"/>
    <w:uiPriority w:val="99"/>
    <w:semiHidden/>
    <w:rsid w:val="003047BD"/>
  </w:style>
  <w:style w:type="character" w:styleId="FootnoteReference">
    <w:name w:val="footnote reference"/>
    <w:basedOn w:val="DefaultParagraphFont"/>
    <w:uiPriority w:val="99"/>
    <w:semiHidden/>
    <w:unhideWhenUsed/>
    <w:rsid w:val="003047BD"/>
    <w:rPr>
      <w:vertAlign w:val="superscript"/>
    </w:rPr>
  </w:style>
  <w:style w:type="character" w:styleId="Hyperlink">
    <w:name w:val="Hyperlink"/>
    <w:basedOn w:val="DefaultParagraphFont"/>
    <w:uiPriority w:val="99"/>
    <w:unhideWhenUsed/>
    <w:rsid w:val="008868C3"/>
    <w:rPr>
      <w:color w:val="0000FF"/>
      <w:u w:val="single"/>
    </w:rPr>
  </w:style>
  <w:style w:type="character" w:styleId="Emphasis">
    <w:name w:val="Emphasis"/>
    <w:basedOn w:val="DefaultParagraphFont"/>
    <w:uiPriority w:val="20"/>
    <w:qFormat/>
    <w:rsid w:val="008868C3"/>
    <w:rPr>
      <w:i/>
      <w:iCs/>
    </w:rPr>
  </w:style>
  <w:style w:type="character" w:styleId="CommentReference">
    <w:name w:val="annotation reference"/>
    <w:basedOn w:val="DefaultParagraphFont"/>
    <w:uiPriority w:val="99"/>
    <w:semiHidden/>
    <w:unhideWhenUsed/>
    <w:rsid w:val="00264912"/>
    <w:rPr>
      <w:sz w:val="16"/>
      <w:szCs w:val="16"/>
    </w:rPr>
  </w:style>
  <w:style w:type="paragraph" w:styleId="CommentText">
    <w:name w:val="annotation text"/>
    <w:basedOn w:val="Normal"/>
    <w:link w:val="CommentTextChar"/>
    <w:uiPriority w:val="99"/>
    <w:semiHidden/>
    <w:unhideWhenUsed/>
    <w:rsid w:val="00264912"/>
    <w:rPr>
      <w:sz w:val="20"/>
      <w:szCs w:val="20"/>
    </w:rPr>
  </w:style>
  <w:style w:type="character" w:customStyle="1" w:styleId="CommentTextChar">
    <w:name w:val="Comment Text Char"/>
    <w:basedOn w:val="DefaultParagraphFont"/>
    <w:link w:val="CommentText"/>
    <w:uiPriority w:val="99"/>
    <w:semiHidden/>
    <w:rsid w:val="00264912"/>
    <w:rPr>
      <w:lang w:val="en-US" w:eastAsia="en-US"/>
    </w:rPr>
  </w:style>
  <w:style w:type="paragraph" w:styleId="CommentSubject">
    <w:name w:val="annotation subject"/>
    <w:basedOn w:val="CommentText"/>
    <w:next w:val="CommentText"/>
    <w:link w:val="CommentSubjectChar"/>
    <w:uiPriority w:val="99"/>
    <w:semiHidden/>
    <w:unhideWhenUsed/>
    <w:rsid w:val="00264912"/>
    <w:rPr>
      <w:b/>
      <w:bCs/>
    </w:rPr>
  </w:style>
  <w:style w:type="character" w:customStyle="1" w:styleId="CommentSubjectChar">
    <w:name w:val="Comment Subject Char"/>
    <w:basedOn w:val="CommentTextChar"/>
    <w:link w:val="CommentSubject"/>
    <w:uiPriority w:val="99"/>
    <w:semiHidden/>
    <w:rsid w:val="00264912"/>
    <w:rPr>
      <w:b/>
      <w:bCs/>
      <w:lang w:val="en-US" w:eastAsia="en-US"/>
    </w:rPr>
  </w:style>
  <w:style w:type="paragraph" w:styleId="BalloonText">
    <w:name w:val="Balloon Text"/>
    <w:basedOn w:val="Normal"/>
    <w:link w:val="BalloonTextChar"/>
    <w:uiPriority w:val="99"/>
    <w:semiHidden/>
    <w:unhideWhenUsed/>
    <w:rsid w:val="00264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91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45340">
      <w:bodyDiv w:val="1"/>
      <w:marLeft w:val="0"/>
      <w:marRight w:val="0"/>
      <w:marTop w:val="0"/>
      <w:marBottom w:val="0"/>
      <w:divBdr>
        <w:top w:val="none" w:sz="0" w:space="0" w:color="auto"/>
        <w:left w:val="none" w:sz="0" w:space="0" w:color="auto"/>
        <w:bottom w:val="none" w:sz="0" w:space="0" w:color="auto"/>
        <w:right w:val="none" w:sz="0" w:space="0" w:color="auto"/>
      </w:divBdr>
      <w:divsChild>
        <w:div w:id="185565086">
          <w:marLeft w:val="0"/>
          <w:marRight w:val="0"/>
          <w:marTop w:val="0"/>
          <w:marBottom w:val="0"/>
          <w:divBdr>
            <w:top w:val="none" w:sz="0" w:space="0" w:color="auto"/>
            <w:left w:val="none" w:sz="0" w:space="0" w:color="auto"/>
            <w:bottom w:val="none" w:sz="0" w:space="0" w:color="auto"/>
            <w:right w:val="none" w:sz="0" w:space="0" w:color="auto"/>
          </w:divBdr>
          <w:divsChild>
            <w:div w:id="19524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50576">
      <w:bodyDiv w:val="1"/>
      <w:marLeft w:val="0"/>
      <w:marRight w:val="0"/>
      <w:marTop w:val="0"/>
      <w:marBottom w:val="0"/>
      <w:divBdr>
        <w:top w:val="none" w:sz="0" w:space="0" w:color="auto"/>
        <w:left w:val="none" w:sz="0" w:space="0" w:color="auto"/>
        <w:bottom w:val="none" w:sz="0" w:space="0" w:color="auto"/>
        <w:right w:val="none" w:sz="0" w:space="0" w:color="auto"/>
      </w:divBdr>
      <w:divsChild>
        <w:div w:id="2131703212">
          <w:marLeft w:val="0"/>
          <w:marRight w:val="0"/>
          <w:marTop w:val="0"/>
          <w:marBottom w:val="0"/>
          <w:divBdr>
            <w:top w:val="none" w:sz="0" w:space="0" w:color="auto"/>
            <w:left w:val="none" w:sz="0" w:space="0" w:color="auto"/>
            <w:bottom w:val="none" w:sz="0" w:space="0" w:color="auto"/>
            <w:right w:val="none" w:sz="0" w:space="0" w:color="auto"/>
          </w:divBdr>
          <w:divsChild>
            <w:div w:id="113398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51637">
      <w:bodyDiv w:val="1"/>
      <w:marLeft w:val="0"/>
      <w:marRight w:val="0"/>
      <w:marTop w:val="0"/>
      <w:marBottom w:val="0"/>
      <w:divBdr>
        <w:top w:val="none" w:sz="0" w:space="0" w:color="auto"/>
        <w:left w:val="none" w:sz="0" w:space="0" w:color="auto"/>
        <w:bottom w:val="none" w:sz="0" w:space="0" w:color="auto"/>
        <w:right w:val="none" w:sz="0" w:space="0" w:color="auto"/>
      </w:divBdr>
      <w:divsChild>
        <w:div w:id="1851943679">
          <w:marLeft w:val="0"/>
          <w:marRight w:val="0"/>
          <w:marTop w:val="0"/>
          <w:marBottom w:val="0"/>
          <w:divBdr>
            <w:top w:val="none" w:sz="0" w:space="0" w:color="auto"/>
            <w:left w:val="none" w:sz="0" w:space="0" w:color="auto"/>
            <w:bottom w:val="none" w:sz="0" w:space="0" w:color="auto"/>
            <w:right w:val="none" w:sz="0" w:space="0" w:color="auto"/>
          </w:divBdr>
          <w:divsChild>
            <w:div w:id="75223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lato.stanford.edu/entries/fait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lato.stanford.edu/entries/reid/" TargetMode="External"/><Relationship Id="rId4" Type="http://schemas.openxmlformats.org/officeDocument/2006/relationships/settings" Target="settings.xml"/><Relationship Id="rId9" Type="http://schemas.openxmlformats.org/officeDocument/2006/relationships/hyperlink" Target="http://plato.stanford.edu/entries/probability-interpr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6824</Words>
  <Characters>38900</Characters>
  <Application>Microsoft Office Word</Application>
  <DocSecurity>0</DocSecurity>
  <Lines>324</Lines>
  <Paragraphs>91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Baylor University</Company>
  <LinksUpToDate>false</LinksUpToDate>
  <CharactersWithSpaces>45633</CharactersWithSpaces>
  <SharedDoc>false</SharedDoc>
  <HLinks>
    <vt:vector size="18" baseType="variant">
      <vt:variant>
        <vt:i4>6357038</vt:i4>
      </vt:variant>
      <vt:variant>
        <vt:i4>6</vt:i4>
      </vt:variant>
      <vt:variant>
        <vt:i4>0</vt:i4>
      </vt:variant>
      <vt:variant>
        <vt:i4>5</vt:i4>
      </vt:variant>
      <vt:variant>
        <vt:lpwstr>http://plato.stanford.edu/entries/reid/</vt:lpwstr>
      </vt:variant>
      <vt:variant>
        <vt:lpwstr/>
      </vt:variant>
      <vt:variant>
        <vt:i4>1441883</vt:i4>
      </vt:variant>
      <vt:variant>
        <vt:i4>3</vt:i4>
      </vt:variant>
      <vt:variant>
        <vt:i4>0</vt:i4>
      </vt:variant>
      <vt:variant>
        <vt:i4>5</vt:i4>
      </vt:variant>
      <vt:variant>
        <vt:lpwstr>http://plato.stanford.edu/entries/probability-interpret/</vt:lpwstr>
      </vt:variant>
      <vt:variant>
        <vt:lpwstr/>
      </vt:variant>
      <vt:variant>
        <vt:i4>5898322</vt:i4>
      </vt:variant>
      <vt:variant>
        <vt:i4>0</vt:i4>
      </vt:variant>
      <vt:variant>
        <vt:i4>0</vt:i4>
      </vt:variant>
      <vt:variant>
        <vt:i4>5</vt:i4>
      </vt:variant>
      <vt:variant>
        <vt:lpwstr>http://plato.stanford.edu/entries/faith/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ryan_byerly</dc:creator>
  <cp:lastModifiedBy>Ryan Byerly</cp:lastModifiedBy>
  <cp:revision>2</cp:revision>
  <dcterms:created xsi:type="dcterms:W3CDTF">2013-09-16T12:42:00Z</dcterms:created>
  <dcterms:modified xsi:type="dcterms:W3CDTF">2013-09-16T12:42:00Z</dcterms:modified>
</cp:coreProperties>
</file>